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0E65" w14:textId="45A015D7" w:rsidR="002954A6" w:rsidRDefault="002954A6" w:rsidP="002954A6">
      <w:pPr>
        <w:jc w:val="right"/>
        <w:rPr>
          <w:rFonts w:ascii="Times New Roman" w:hAnsi="Times New Roman" w:cs="Times New Roman"/>
        </w:rPr>
      </w:pPr>
      <w:r>
        <w:rPr>
          <w:rFonts w:ascii="Times New Roman" w:hAnsi="Times New Roman" w:cs="Times New Roman"/>
        </w:rPr>
        <w:t>PRIJEDLOG ODLUKE:</w:t>
      </w:r>
    </w:p>
    <w:p w14:paraId="3A383E55" w14:textId="4E0B6AE2" w:rsidR="002F7A78" w:rsidRPr="00784A63" w:rsidRDefault="002F7A78" w:rsidP="002F7A78">
      <w:pPr>
        <w:jc w:val="both"/>
        <w:rPr>
          <w:rFonts w:ascii="Times New Roman" w:hAnsi="Times New Roman" w:cs="Times New Roman"/>
        </w:rPr>
      </w:pPr>
      <w:r w:rsidRPr="00784A63">
        <w:rPr>
          <w:rFonts w:ascii="Times New Roman" w:hAnsi="Times New Roman" w:cs="Times New Roman"/>
        </w:rPr>
        <w:t>Na temelju članka 20., članka 41. stavak 4. i članka 42. stav</w:t>
      </w:r>
      <w:r w:rsidR="002954A6">
        <w:rPr>
          <w:rFonts w:ascii="Times New Roman" w:hAnsi="Times New Roman" w:cs="Times New Roman"/>
        </w:rPr>
        <w:t>ak</w:t>
      </w:r>
      <w:r w:rsidRPr="00784A63">
        <w:rPr>
          <w:rFonts w:ascii="Times New Roman" w:hAnsi="Times New Roman" w:cs="Times New Roman"/>
        </w:rPr>
        <w:t xml:space="preserve"> 1.</w:t>
      </w:r>
      <w:r w:rsidR="00624A28">
        <w:rPr>
          <w:rFonts w:ascii="Times New Roman" w:hAnsi="Times New Roman" w:cs="Times New Roman"/>
        </w:rPr>
        <w:t xml:space="preserve"> i 2.</w:t>
      </w:r>
      <w:r w:rsidRPr="00784A63">
        <w:rPr>
          <w:rFonts w:ascii="Times New Roman" w:hAnsi="Times New Roman" w:cs="Times New Roman"/>
        </w:rPr>
        <w:t xml:space="preserve"> Zakona o lokalnim porezima (Narodne novine, broj 115/16, 101/17, 114/22, 114/23 i 152/24) i članka 32. Statuta Općine Podgora </w:t>
      </w:r>
      <w:bookmarkStart w:id="0" w:name="_Hlk211580329"/>
      <w:r w:rsidRPr="00784A63">
        <w:rPr>
          <w:rFonts w:ascii="Times New Roman" w:hAnsi="Times New Roman" w:cs="Times New Roman"/>
        </w:rPr>
        <w:t>(„Glasnik“, službeno glasilo Općine Podgora, broj 5/09, 9/09, 3/13, 3/15, 4/18, 5/20-pročišćeni tekst, 14/20, 4/21, 22/23, 1/25 i 29/25 )</w:t>
      </w:r>
      <w:bookmarkEnd w:id="0"/>
      <w:r w:rsidRPr="00784A63">
        <w:rPr>
          <w:rFonts w:ascii="Times New Roman" w:hAnsi="Times New Roman" w:cs="Times New Roman"/>
        </w:rPr>
        <w:t>, Općinsko vijeće Općine Podgora, na svojoj ____ sjednici održanoj dana _____________ 2025.  godine donosi sljedeću</w:t>
      </w:r>
    </w:p>
    <w:p w14:paraId="4298411F" w14:textId="77777777" w:rsidR="002F7A78" w:rsidRPr="00784A63" w:rsidRDefault="002F7A78">
      <w:pPr>
        <w:rPr>
          <w:rFonts w:ascii="Times New Roman" w:hAnsi="Times New Roman" w:cs="Times New Roman"/>
        </w:rPr>
      </w:pPr>
    </w:p>
    <w:p w14:paraId="2652D266" w14:textId="77777777" w:rsidR="002F7A78" w:rsidRPr="00784A63" w:rsidRDefault="002F7A78" w:rsidP="002F7A78">
      <w:pPr>
        <w:widowControl w:val="0"/>
        <w:suppressAutoHyphens/>
        <w:spacing w:after="0" w:line="240" w:lineRule="auto"/>
        <w:jc w:val="center"/>
        <w:rPr>
          <w:rFonts w:ascii="Times New Roman" w:eastAsia="SimSun" w:hAnsi="Times New Roman" w:cs="Times New Roman"/>
          <w:b/>
          <w:kern w:val="1"/>
          <w:lang w:eastAsia="hi-IN" w:bidi="hi-IN"/>
          <w14:ligatures w14:val="none"/>
        </w:rPr>
      </w:pPr>
      <w:r w:rsidRPr="00784A63">
        <w:rPr>
          <w:rFonts w:ascii="Times New Roman" w:eastAsia="SimSun" w:hAnsi="Times New Roman" w:cs="Times New Roman"/>
          <w:b/>
          <w:kern w:val="1"/>
          <w:lang w:eastAsia="hi-IN" w:bidi="hi-IN"/>
          <w14:ligatures w14:val="none"/>
        </w:rPr>
        <w:t xml:space="preserve">ODLUKU </w:t>
      </w:r>
    </w:p>
    <w:p w14:paraId="525E6A32" w14:textId="77777777" w:rsidR="002F7A78" w:rsidRPr="00784A63" w:rsidRDefault="002F7A78" w:rsidP="002F7A78">
      <w:pPr>
        <w:widowControl w:val="0"/>
        <w:suppressAutoHyphens/>
        <w:spacing w:after="0" w:line="240" w:lineRule="auto"/>
        <w:jc w:val="center"/>
        <w:rPr>
          <w:rFonts w:ascii="Times New Roman" w:eastAsia="SimSun" w:hAnsi="Times New Roman" w:cs="Times New Roman"/>
          <w:b/>
          <w:kern w:val="1"/>
          <w:lang w:eastAsia="hi-IN" w:bidi="hi-IN"/>
          <w14:ligatures w14:val="none"/>
        </w:rPr>
      </w:pPr>
      <w:r w:rsidRPr="00784A63">
        <w:rPr>
          <w:rFonts w:ascii="Times New Roman" w:eastAsia="SimSun" w:hAnsi="Times New Roman" w:cs="Times New Roman"/>
          <w:b/>
          <w:kern w:val="1"/>
          <w:lang w:eastAsia="hi-IN" w:bidi="hi-IN"/>
          <w14:ligatures w14:val="none"/>
        </w:rPr>
        <w:t>o izmjenama i dopunama Odluke</w:t>
      </w:r>
    </w:p>
    <w:p w14:paraId="0B1CE386" w14:textId="77777777" w:rsidR="002F7A78" w:rsidRPr="00784A63" w:rsidRDefault="002F7A78" w:rsidP="002F7A78">
      <w:pPr>
        <w:widowControl w:val="0"/>
        <w:suppressAutoHyphens/>
        <w:spacing w:after="0" w:line="240" w:lineRule="auto"/>
        <w:jc w:val="center"/>
        <w:rPr>
          <w:rFonts w:ascii="Times New Roman" w:eastAsia="SimSun" w:hAnsi="Times New Roman" w:cs="Times New Roman"/>
          <w:b/>
          <w:kern w:val="1"/>
          <w:lang w:eastAsia="hi-IN" w:bidi="hi-IN"/>
          <w14:ligatures w14:val="none"/>
        </w:rPr>
      </w:pPr>
      <w:r w:rsidRPr="00784A63">
        <w:rPr>
          <w:rFonts w:ascii="Times New Roman" w:eastAsia="SimSun" w:hAnsi="Times New Roman" w:cs="Times New Roman"/>
          <w:b/>
          <w:kern w:val="1"/>
          <w:lang w:eastAsia="hi-IN" w:bidi="hi-IN"/>
          <w14:ligatures w14:val="none"/>
        </w:rPr>
        <w:t>o lokalnim porezima Općine Podgora</w:t>
      </w:r>
    </w:p>
    <w:p w14:paraId="195D1E4E" w14:textId="77777777" w:rsidR="002F7A78" w:rsidRPr="00784A63" w:rsidRDefault="002F7A78">
      <w:pPr>
        <w:rPr>
          <w:rFonts w:ascii="Times New Roman" w:hAnsi="Times New Roman" w:cs="Times New Roman"/>
        </w:rPr>
      </w:pPr>
    </w:p>
    <w:p w14:paraId="2135519C" w14:textId="77777777" w:rsidR="002F7A78" w:rsidRPr="00784A63" w:rsidRDefault="002F7A78">
      <w:pPr>
        <w:rPr>
          <w:rFonts w:ascii="Times New Roman" w:hAnsi="Times New Roman" w:cs="Times New Roman"/>
        </w:rPr>
      </w:pPr>
    </w:p>
    <w:p w14:paraId="1255A76F" w14:textId="77777777" w:rsidR="002F7A78" w:rsidRPr="00784A63" w:rsidRDefault="002F7A78" w:rsidP="002F7A78">
      <w:pPr>
        <w:widowControl w:val="0"/>
        <w:suppressAutoHyphens/>
        <w:spacing w:after="120" w:line="240" w:lineRule="auto"/>
        <w:jc w:val="center"/>
        <w:rPr>
          <w:rFonts w:ascii="Times New Roman" w:eastAsia="SimSun" w:hAnsi="Times New Roman" w:cs="Times New Roman"/>
          <w:b/>
          <w:bCs/>
          <w:kern w:val="1"/>
          <w:lang w:eastAsia="hi-IN" w:bidi="hi-IN"/>
          <w14:ligatures w14:val="none"/>
        </w:rPr>
      </w:pPr>
      <w:r w:rsidRPr="00784A63">
        <w:rPr>
          <w:rFonts w:ascii="Times New Roman" w:eastAsia="SimSun" w:hAnsi="Times New Roman" w:cs="Times New Roman"/>
          <w:b/>
          <w:bCs/>
          <w:kern w:val="1"/>
          <w:lang w:eastAsia="hi-IN" w:bidi="hi-IN"/>
          <w14:ligatures w14:val="none"/>
        </w:rPr>
        <w:t>Članak 1.</w:t>
      </w:r>
    </w:p>
    <w:p w14:paraId="7B050358" w14:textId="72E6C952" w:rsidR="002F7A78" w:rsidRPr="00784A63" w:rsidRDefault="002F7A78" w:rsidP="002F7A78">
      <w:pPr>
        <w:spacing w:after="200" w:line="276" w:lineRule="auto"/>
        <w:jc w:val="both"/>
        <w:rPr>
          <w:rFonts w:ascii="Times New Roman" w:eastAsia="Times New Roman" w:hAnsi="Times New Roman" w:cs="Times New Roman"/>
          <w:kern w:val="0"/>
          <w:lang w:eastAsia="hr-HR"/>
          <w14:ligatures w14:val="none"/>
        </w:rPr>
      </w:pPr>
      <w:r w:rsidRPr="00784A63">
        <w:rPr>
          <w:rFonts w:ascii="Times New Roman" w:eastAsia="Calibri" w:hAnsi="Times New Roman" w:cs="Times New Roman"/>
          <w:kern w:val="0"/>
          <w14:ligatures w14:val="none"/>
        </w:rPr>
        <w:t xml:space="preserve">U Odluci o lokalnim porezima </w:t>
      </w:r>
      <w:r w:rsidRPr="00784A63">
        <w:rPr>
          <w:rFonts w:ascii="Times New Roman" w:eastAsia="Calibri" w:hAnsi="Times New Roman" w:cs="Times New Roman"/>
          <w:bCs/>
          <w:kern w:val="0"/>
          <w:lang w:bidi="hi-IN"/>
          <w14:ligatures w14:val="none"/>
        </w:rPr>
        <w:t>Općine Podgora</w:t>
      </w:r>
      <w:r w:rsidRPr="00784A63">
        <w:rPr>
          <w:rFonts w:ascii="Times New Roman" w:eastAsia="Calibri" w:hAnsi="Times New Roman" w:cs="Times New Roman"/>
          <w:bCs/>
          <w:kern w:val="0"/>
          <w14:ligatures w14:val="none"/>
        </w:rPr>
        <w:t xml:space="preserve"> </w:t>
      </w:r>
      <w:r w:rsidRPr="00784A63">
        <w:rPr>
          <w:rFonts w:ascii="Times New Roman" w:eastAsia="Calibri" w:hAnsi="Times New Roman" w:cs="Times New Roman"/>
          <w:bCs/>
          <w:kern w:val="0"/>
          <w:lang w:bidi="hi-IN"/>
          <w14:ligatures w14:val="none"/>
        </w:rPr>
        <w:t>(</w:t>
      </w:r>
      <w:r w:rsidR="00637F19" w:rsidRPr="00784A63">
        <w:rPr>
          <w:rFonts w:ascii="Times New Roman" w:eastAsia="Calibri" w:hAnsi="Times New Roman" w:cs="Times New Roman"/>
          <w:bCs/>
          <w:kern w:val="0"/>
          <w:lang w:bidi="hi-IN"/>
          <w14:ligatures w14:val="none"/>
        </w:rPr>
        <w:t>„</w:t>
      </w:r>
      <w:r w:rsidRPr="00784A63">
        <w:rPr>
          <w:rFonts w:ascii="Times New Roman" w:eastAsia="Calibri" w:hAnsi="Times New Roman" w:cs="Times New Roman"/>
          <w:bCs/>
          <w:kern w:val="0"/>
          <w:lang w:bidi="hi-IN"/>
          <w14:ligatures w14:val="none"/>
        </w:rPr>
        <w:t>Glasnik</w:t>
      </w:r>
      <w:r w:rsidR="00637F19" w:rsidRPr="00784A63">
        <w:rPr>
          <w:rFonts w:ascii="Times New Roman" w:eastAsia="Calibri" w:hAnsi="Times New Roman" w:cs="Times New Roman"/>
          <w:bCs/>
          <w:kern w:val="0"/>
          <w:lang w:bidi="hi-IN"/>
          <w14:ligatures w14:val="none"/>
        </w:rPr>
        <w:t>“</w:t>
      </w:r>
      <w:r w:rsidRPr="00784A63">
        <w:rPr>
          <w:rFonts w:ascii="Times New Roman" w:eastAsia="Calibri" w:hAnsi="Times New Roman" w:cs="Times New Roman"/>
          <w:bCs/>
          <w:kern w:val="0"/>
          <w:lang w:bidi="hi-IN"/>
          <w14:ligatures w14:val="none"/>
        </w:rPr>
        <w:t>, službeno glasilo Općine Podgora, broj 40/23)</w:t>
      </w:r>
      <w:r w:rsidRPr="00784A63">
        <w:rPr>
          <w:rFonts w:ascii="Times New Roman" w:eastAsia="Times New Roman" w:hAnsi="Times New Roman" w:cs="Times New Roman"/>
          <w:kern w:val="0"/>
          <w:lang w:eastAsia="hr-HR"/>
          <w14:ligatures w14:val="none"/>
        </w:rPr>
        <w:t xml:space="preserve"> članak 2. stavak 1. točka 2. mijenja se i glasi:</w:t>
      </w:r>
    </w:p>
    <w:p w14:paraId="0A5E45C0" w14:textId="77777777" w:rsidR="002F7A78" w:rsidRPr="00784A63" w:rsidRDefault="002F7A78" w:rsidP="002F7A78">
      <w:pPr>
        <w:spacing w:after="0" w:line="240" w:lineRule="auto"/>
        <w:jc w:val="both"/>
        <w:rPr>
          <w:rFonts w:ascii="Times New Roman" w:eastAsia="Times New Roman" w:hAnsi="Times New Roman" w:cs="Times New Roman"/>
          <w:kern w:val="0"/>
          <w:lang w:eastAsia="hr-HR"/>
          <w14:ligatures w14:val="none"/>
        </w:rPr>
      </w:pPr>
      <w:r w:rsidRPr="00784A63">
        <w:rPr>
          <w:rFonts w:ascii="Times New Roman" w:eastAsia="Times New Roman" w:hAnsi="Times New Roman" w:cs="Times New Roman"/>
          <w:kern w:val="0"/>
          <w:lang w:eastAsia="hr-HR"/>
          <w14:ligatures w14:val="none"/>
        </w:rPr>
        <w:t>„ 2. porez na nekretnine i“.</w:t>
      </w:r>
    </w:p>
    <w:p w14:paraId="5DA6971D" w14:textId="77777777" w:rsidR="002F7A78" w:rsidRPr="00784A63" w:rsidRDefault="002F7A78" w:rsidP="002F7A78">
      <w:pPr>
        <w:widowControl w:val="0"/>
        <w:suppressAutoHyphens/>
        <w:spacing w:after="120" w:line="240" w:lineRule="auto"/>
        <w:jc w:val="both"/>
        <w:rPr>
          <w:rFonts w:ascii="Times New Roman" w:eastAsia="SimSun" w:hAnsi="Times New Roman" w:cs="Times New Roman"/>
          <w:b/>
          <w:bCs/>
          <w:kern w:val="1"/>
          <w:lang w:eastAsia="hi-IN" w:bidi="hi-IN"/>
          <w14:ligatures w14:val="none"/>
        </w:rPr>
      </w:pPr>
    </w:p>
    <w:p w14:paraId="5B000E7F" w14:textId="77777777" w:rsidR="002F7A78" w:rsidRPr="00784A63" w:rsidRDefault="002F7A78" w:rsidP="002F7A78">
      <w:pPr>
        <w:widowControl w:val="0"/>
        <w:suppressAutoHyphens/>
        <w:spacing w:after="120" w:line="240" w:lineRule="auto"/>
        <w:jc w:val="center"/>
        <w:rPr>
          <w:rFonts w:ascii="Times New Roman" w:eastAsia="SimSun" w:hAnsi="Times New Roman" w:cs="Times New Roman"/>
          <w:b/>
          <w:bCs/>
          <w:kern w:val="1"/>
          <w:lang w:eastAsia="hi-IN" w:bidi="hi-IN"/>
          <w14:ligatures w14:val="none"/>
        </w:rPr>
      </w:pPr>
      <w:r w:rsidRPr="00784A63">
        <w:rPr>
          <w:rFonts w:ascii="Times New Roman" w:eastAsia="SimSun" w:hAnsi="Times New Roman" w:cs="Times New Roman"/>
          <w:b/>
          <w:bCs/>
          <w:kern w:val="1"/>
          <w:lang w:eastAsia="hi-IN" w:bidi="hi-IN"/>
          <w14:ligatures w14:val="none"/>
        </w:rPr>
        <w:t>Članak 2.</w:t>
      </w:r>
    </w:p>
    <w:p w14:paraId="2C390B9C" w14:textId="77777777" w:rsidR="002F7A78" w:rsidRPr="00784A63" w:rsidRDefault="002F7A78" w:rsidP="002F7A78">
      <w:pPr>
        <w:widowControl w:val="0"/>
        <w:suppressAutoHyphens/>
        <w:spacing w:after="120" w:line="240" w:lineRule="auto"/>
        <w:rPr>
          <w:rFonts w:ascii="Times New Roman" w:eastAsia="SimSun" w:hAnsi="Times New Roman" w:cs="Times New Roman"/>
          <w:kern w:val="1"/>
          <w:lang w:eastAsia="hi-IN" w:bidi="hi-IN"/>
          <w14:ligatures w14:val="none"/>
        </w:rPr>
      </w:pPr>
      <w:r w:rsidRPr="00784A63">
        <w:rPr>
          <w:rFonts w:ascii="Times New Roman" w:eastAsia="SimSun" w:hAnsi="Times New Roman" w:cs="Times New Roman"/>
          <w:bCs/>
          <w:kern w:val="1"/>
          <w:lang w:eastAsia="hi-IN" w:bidi="hi-IN"/>
          <w14:ligatures w14:val="none"/>
        </w:rPr>
        <w:t xml:space="preserve">U poglavlju </w:t>
      </w:r>
      <w:r w:rsidRPr="00784A63">
        <w:rPr>
          <w:rFonts w:ascii="Times New Roman" w:eastAsia="SimSun" w:hAnsi="Times New Roman" w:cs="Times New Roman"/>
          <w:kern w:val="1"/>
          <w:lang w:eastAsia="hi-IN" w:bidi="hi-IN"/>
          <w14:ligatures w14:val="none"/>
        </w:rPr>
        <w:t>II. VRSTE POREZA naziv Odjeljaka 2. iznad članka 4. mijenja se i glasi:</w:t>
      </w:r>
    </w:p>
    <w:p w14:paraId="237F219C" w14:textId="77777777" w:rsidR="002F7A78" w:rsidRPr="00784A63" w:rsidRDefault="002F7A78" w:rsidP="002F7A78">
      <w:pPr>
        <w:widowControl w:val="0"/>
        <w:suppressAutoHyphens/>
        <w:spacing w:after="120" w:line="240" w:lineRule="auto"/>
        <w:rPr>
          <w:rFonts w:ascii="Times New Roman" w:eastAsia="SimSun" w:hAnsi="Times New Roman" w:cs="Times New Roman"/>
          <w:kern w:val="1"/>
          <w:lang w:eastAsia="hi-IN" w:bidi="hi-IN"/>
          <w14:ligatures w14:val="none"/>
        </w:rPr>
      </w:pPr>
      <w:r w:rsidRPr="00784A63">
        <w:rPr>
          <w:rFonts w:ascii="Times New Roman" w:eastAsia="SimSun" w:hAnsi="Times New Roman" w:cs="Times New Roman"/>
          <w:kern w:val="1"/>
          <w:lang w:eastAsia="hi-IN" w:bidi="hi-IN"/>
          <w14:ligatures w14:val="none"/>
        </w:rPr>
        <w:t>„2. Porez na nekretnine“</w:t>
      </w:r>
    </w:p>
    <w:p w14:paraId="5F393184" w14:textId="77777777" w:rsidR="002F7A78" w:rsidRPr="00784A63" w:rsidRDefault="002F7A78" w:rsidP="002F7A78">
      <w:pPr>
        <w:widowControl w:val="0"/>
        <w:suppressAutoHyphens/>
        <w:spacing w:after="120" w:line="240" w:lineRule="auto"/>
        <w:jc w:val="center"/>
        <w:rPr>
          <w:rFonts w:ascii="Times New Roman" w:eastAsia="SimSun" w:hAnsi="Times New Roman" w:cs="Times New Roman"/>
          <w:b/>
          <w:bCs/>
          <w:kern w:val="1"/>
          <w:lang w:eastAsia="hi-IN" w:bidi="hi-IN"/>
          <w14:ligatures w14:val="none"/>
        </w:rPr>
      </w:pPr>
      <w:r w:rsidRPr="00784A63">
        <w:rPr>
          <w:rFonts w:ascii="Times New Roman" w:eastAsia="SimSun" w:hAnsi="Times New Roman" w:cs="Times New Roman"/>
          <w:b/>
          <w:bCs/>
          <w:kern w:val="1"/>
          <w:lang w:eastAsia="hi-IN" w:bidi="hi-IN"/>
          <w14:ligatures w14:val="none"/>
        </w:rPr>
        <w:t>Članak 3.</w:t>
      </w:r>
    </w:p>
    <w:p w14:paraId="302D789C" w14:textId="77777777" w:rsidR="002F7A78" w:rsidRPr="00784A63" w:rsidRDefault="002F7A78" w:rsidP="002F7A78">
      <w:pPr>
        <w:widowControl w:val="0"/>
        <w:suppressAutoHyphens/>
        <w:spacing w:after="120" w:line="240" w:lineRule="auto"/>
        <w:jc w:val="both"/>
        <w:rPr>
          <w:rFonts w:ascii="Times New Roman" w:eastAsia="SimSun" w:hAnsi="Times New Roman" w:cs="Times New Roman"/>
          <w:kern w:val="1"/>
          <w:lang w:eastAsia="hi-IN" w:bidi="hi-IN"/>
          <w14:ligatures w14:val="none"/>
        </w:rPr>
      </w:pPr>
      <w:r w:rsidRPr="00784A63">
        <w:rPr>
          <w:rFonts w:ascii="Times New Roman" w:eastAsia="SimSun" w:hAnsi="Times New Roman" w:cs="Times New Roman"/>
          <w:kern w:val="1"/>
          <w:lang w:eastAsia="hi-IN" w:bidi="hi-IN"/>
          <w14:ligatures w14:val="none"/>
        </w:rPr>
        <w:t>Članak 4. mijenja se i glasi:</w:t>
      </w:r>
    </w:p>
    <w:p w14:paraId="376EC1AD" w14:textId="77777777" w:rsidR="002F7A78" w:rsidRPr="00784A63" w:rsidRDefault="002F7A78" w:rsidP="002F7A78">
      <w:pPr>
        <w:widowControl w:val="0"/>
        <w:suppressAutoHyphens/>
        <w:spacing w:after="120" w:line="240" w:lineRule="auto"/>
        <w:jc w:val="both"/>
        <w:rPr>
          <w:rFonts w:ascii="Times New Roman" w:eastAsia="SimSun" w:hAnsi="Times New Roman" w:cs="Times New Roman"/>
          <w:kern w:val="1"/>
          <w:lang w:eastAsia="hi-IN" w:bidi="hi-IN"/>
          <w14:ligatures w14:val="none"/>
        </w:rPr>
      </w:pPr>
    </w:p>
    <w:p w14:paraId="509B35C6" w14:textId="44D3B1EC" w:rsidR="002F7A78" w:rsidRPr="00784A63" w:rsidRDefault="00CA62A6" w:rsidP="002F7A78">
      <w:pPr>
        <w:widowControl w:val="0"/>
        <w:suppressAutoHyphens/>
        <w:spacing w:after="0" w:line="240" w:lineRule="auto"/>
        <w:jc w:val="both"/>
        <w:rPr>
          <w:rFonts w:ascii="Times New Roman" w:eastAsia="SimSun" w:hAnsi="Times New Roman" w:cs="Times New Roman"/>
          <w:i/>
          <w:iCs/>
          <w:kern w:val="1"/>
          <w:lang w:eastAsia="hi-IN" w:bidi="hi-IN"/>
          <w14:ligatures w14:val="none"/>
        </w:rPr>
      </w:pPr>
      <w:r>
        <w:rPr>
          <w:rFonts w:ascii="Times New Roman" w:eastAsia="SimSun" w:hAnsi="Times New Roman" w:cs="Times New Roman"/>
          <w:i/>
          <w:iCs/>
          <w:kern w:val="1"/>
          <w:lang w:eastAsia="hi-IN" w:bidi="hi-IN"/>
          <w14:ligatures w14:val="none"/>
        </w:rPr>
        <w:t>„</w:t>
      </w:r>
      <w:r w:rsidR="002F7A78" w:rsidRPr="00784A63">
        <w:rPr>
          <w:rFonts w:ascii="Times New Roman" w:eastAsia="SimSun" w:hAnsi="Times New Roman" w:cs="Times New Roman"/>
          <w:i/>
          <w:iCs/>
          <w:kern w:val="1"/>
          <w:lang w:eastAsia="hi-IN" w:bidi="hi-IN"/>
          <w14:ligatures w14:val="none"/>
        </w:rPr>
        <w:t>Porez na nekretnine plaća se godišnje u iznosu od 5,00 eura/m² korisne površine nekretnine, određene propisom kojim se uređuju uvjeti i mjerila za izračun zaštićene najamnine.</w:t>
      </w:r>
      <w:r>
        <w:rPr>
          <w:rFonts w:ascii="Times New Roman" w:eastAsia="SimSun" w:hAnsi="Times New Roman" w:cs="Times New Roman"/>
          <w:i/>
          <w:iCs/>
          <w:kern w:val="1"/>
          <w:lang w:eastAsia="hi-IN" w:bidi="hi-IN"/>
          <w14:ligatures w14:val="none"/>
        </w:rPr>
        <w:t>“</w:t>
      </w:r>
      <w:r w:rsidR="002F7A78" w:rsidRPr="00784A63">
        <w:rPr>
          <w:rFonts w:ascii="Times New Roman" w:eastAsia="SimSun" w:hAnsi="Times New Roman" w:cs="Times New Roman"/>
          <w:i/>
          <w:iCs/>
          <w:kern w:val="1"/>
          <w:lang w:eastAsia="hi-IN" w:bidi="hi-IN"/>
          <w14:ligatures w14:val="none"/>
        </w:rPr>
        <w:t xml:space="preserve"> </w:t>
      </w:r>
    </w:p>
    <w:p w14:paraId="1CB7A0B8" w14:textId="77777777" w:rsidR="002F7A78" w:rsidRPr="00784A63" w:rsidRDefault="002F7A78">
      <w:pPr>
        <w:rPr>
          <w:rFonts w:ascii="Times New Roman" w:hAnsi="Times New Roman" w:cs="Times New Roman"/>
        </w:rPr>
      </w:pPr>
    </w:p>
    <w:p w14:paraId="7FE90D13" w14:textId="4593E77C" w:rsidR="002F7A78" w:rsidRPr="002954A6" w:rsidRDefault="002F7A78" w:rsidP="002954A6">
      <w:pPr>
        <w:jc w:val="center"/>
        <w:rPr>
          <w:rFonts w:ascii="Times New Roman" w:hAnsi="Times New Roman" w:cs="Times New Roman"/>
          <w:b/>
          <w:bCs/>
        </w:rPr>
      </w:pPr>
      <w:r w:rsidRPr="002954A6">
        <w:rPr>
          <w:rFonts w:ascii="Times New Roman" w:hAnsi="Times New Roman" w:cs="Times New Roman"/>
          <w:b/>
          <w:bCs/>
        </w:rPr>
        <w:t>Članak 4.</w:t>
      </w:r>
    </w:p>
    <w:p w14:paraId="191AB13B" w14:textId="5BD68298" w:rsidR="002954A6" w:rsidRDefault="002F7A78">
      <w:pPr>
        <w:rPr>
          <w:rFonts w:ascii="Times New Roman" w:hAnsi="Times New Roman" w:cs="Times New Roman"/>
        </w:rPr>
      </w:pPr>
      <w:bookmarkStart w:id="1" w:name="_Hlk212627860"/>
      <w:r w:rsidRPr="00784A63">
        <w:rPr>
          <w:rFonts w:ascii="Times New Roman" w:hAnsi="Times New Roman" w:cs="Times New Roman"/>
        </w:rPr>
        <w:t xml:space="preserve">U članku 10. </w:t>
      </w:r>
      <w:r w:rsidR="00637F19" w:rsidRPr="00784A63">
        <w:rPr>
          <w:rFonts w:ascii="Times New Roman" w:hAnsi="Times New Roman" w:cs="Times New Roman"/>
        </w:rPr>
        <w:t>stavak 2. podstav</w:t>
      </w:r>
      <w:r w:rsidR="002954A6">
        <w:rPr>
          <w:rFonts w:ascii="Times New Roman" w:hAnsi="Times New Roman" w:cs="Times New Roman"/>
        </w:rPr>
        <w:t xml:space="preserve">ak 1. iznos „52,00 EUR“ zamjenjuje se iznosom </w:t>
      </w:r>
      <w:r w:rsidR="002954A6" w:rsidRPr="002954A6">
        <w:rPr>
          <w:rFonts w:ascii="Times New Roman" w:hAnsi="Times New Roman" w:cs="Times New Roman"/>
          <w:i/>
          <w:iCs/>
        </w:rPr>
        <w:t>„44,00 EUR“.</w:t>
      </w:r>
      <w:bookmarkEnd w:id="1"/>
    </w:p>
    <w:p w14:paraId="3BD33783" w14:textId="71D26378" w:rsidR="002954A6" w:rsidRDefault="002954A6">
      <w:pPr>
        <w:rPr>
          <w:rFonts w:ascii="Times New Roman" w:hAnsi="Times New Roman" w:cs="Times New Roman"/>
        </w:rPr>
      </w:pPr>
      <w:r w:rsidRPr="00784A63">
        <w:rPr>
          <w:rFonts w:ascii="Times New Roman" w:hAnsi="Times New Roman" w:cs="Times New Roman"/>
        </w:rPr>
        <w:t>U članku 10. stavak 2. podstav</w:t>
      </w:r>
      <w:r>
        <w:rPr>
          <w:rFonts w:ascii="Times New Roman" w:hAnsi="Times New Roman" w:cs="Times New Roman"/>
        </w:rPr>
        <w:t xml:space="preserve">ak 2. iznos „44,00 EUR“ zamjenjuje se iznosom </w:t>
      </w:r>
      <w:r w:rsidRPr="002954A6">
        <w:rPr>
          <w:rFonts w:ascii="Times New Roman" w:hAnsi="Times New Roman" w:cs="Times New Roman"/>
          <w:i/>
          <w:iCs/>
        </w:rPr>
        <w:t>„37,00 EUR“.</w:t>
      </w:r>
    </w:p>
    <w:p w14:paraId="47AD2F86" w14:textId="39694BC7" w:rsidR="002954A6" w:rsidRDefault="002954A6">
      <w:pPr>
        <w:rPr>
          <w:rFonts w:ascii="Times New Roman" w:hAnsi="Times New Roman" w:cs="Times New Roman"/>
        </w:rPr>
      </w:pPr>
      <w:r w:rsidRPr="00784A63">
        <w:rPr>
          <w:rFonts w:ascii="Times New Roman" w:hAnsi="Times New Roman" w:cs="Times New Roman"/>
        </w:rPr>
        <w:t>U članku 10. stavak 2. podstav</w:t>
      </w:r>
      <w:r>
        <w:rPr>
          <w:rFonts w:ascii="Times New Roman" w:hAnsi="Times New Roman" w:cs="Times New Roman"/>
        </w:rPr>
        <w:t xml:space="preserve">ak 3. iznos „40,00 EUR“ zamjenjuje se iznosom </w:t>
      </w:r>
      <w:r w:rsidRPr="002954A6">
        <w:rPr>
          <w:rFonts w:ascii="Times New Roman" w:hAnsi="Times New Roman" w:cs="Times New Roman"/>
          <w:i/>
          <w:iCs/>
        </w:rPr>
        <w:t>„34,00 EUR“.</w:t>
      </w:r>
    </w:p>
    <w:p w14:paraId="4759855B" w14:textId="1F06C072" w:rsidR="002954A6" w:rsidRDefault="002954A6">
      <w:pPr>
        <w:rPr>
          <w:rFonts w:ascii="Times New Roman" w:hAnsi="Times New Roman" w:cs="Times New Roman"/>
        </w:rPr>
      </w:pPr>
      <w:r w:rsidRPr="00784A63">
        <w:rPr>
          <w:rFonts w:ascii="Times New Roman" w:hAnsi="Times New Roman" w:cs="Times New Roman"/>
        </w:rPr>
        <w:t>U članku 10. stavak 2. podstav</w:t>
      </w:r>
      <w:r>
        <w:rPr>
          <w:rFonts w:ascii="Times New Roman" w:hAnsi="Times New Roman" w:cs="Times New Roman"/>
        </w:rPr>
        <w:t xml:space="preserve">ak 4. iznos „36,00 EUR“ zamjenjuje se iznosom </w:t>
      </w:r>
      <w:r w:rsidRPr="002954A6">
        <w:rPr>
          <w:rFonts w:ascii="Times New Roman" w:hAnsi="Times New Roman" w:cs="Times New Roman"/>
          <w:i/>
          <w:iCs/>
        </w:rPr>
        <w:t>„30,00 EUR“.</w:t>
      </w:r>
    </w:p>
    <w:p w14:paraId="5218E7A0" w14:textId="5201AB25" w:rsidR="00637F19" w:rsidRPr="00784A63" w:rsidRDefault="00637F19" w:rsidP="00637F19">
      <w:pPr>
        <w:rPr>
          <w:rFonts w:ascii="Times New Roman" w:hAnsi="Times New Roman" w:cs="Times New Roman"/>
        </w:rPr>
      </w:pPr>
    </w:p>
    <w:p w14:paraId="76ECCC36" w14:textId="77777777" w:rsidR="005D7755" w:rsidRPr="00784A63" w:rsidRDefault="005D7755" w:rsidP="00637F19">
      <w:pPr>
        <w:rPr>
          <w:rFonts w:ascii="Times New Roman" w:hAnsi="Times New Roman" w:cs="Times New Roman"/>
        </w:rPr>
      </w:pPr>
    </w:p>
    <w:p w14:paraId="7618FB74" w14:textId="77777777" w:rsidR="005D7755" w:rsidRPr="00784A63" w:rsidRDefault="005D7755" w:rsidP="00637F19">
      <w:pPr>
        <w:rPr>
          <w:rFonts w:ascii="Times New Roman" w:hAnsi="Times New Roman" w:cs="Times New Roman"/>
        </w:rPr>
      </w:pPr>
    </w:p>
    <w:p w14:paraId="05EA76BC" w14:textId="77777777" w:rsidR="005D7755" w:rsidRPr="00784A63" w:rsidRDefault="005D7755" w:rsidP="00637F19">
      <w:pPr>
        <w:rPr>
          <w:rFonts w:ascii="Times New Roman" w:hAnsi="Times New Roman" w:cs="Times New Roman"/>
        </w:rPr>
      </w:pPr>
    </w:p>
    <w:p w14:paraId="53353C62" w14:textId="77777777" w:rsidR="005D7755" w:rsidRPr="00784A63" w:rsidRDefault="005D7755" w:rsidP="00637F19">
      <w:pPr>
        <w:rPr>
          <w:rFonts w:ascii="Times New Roman" w:hAnsi="Times New Roman" w:cs="Times New Roman"/>
        </w:rPr>
      </w:pPr>
    </w:p>
    <w:p w14:paraId="6063A38A" w14:textId="6D5C48C1" w:rsidR="00637F19" w:rsidRPr="00784A63" w:rsidRDefault="005D7755" w:rsidP="00637F19">
      <w:pPr>
        <w:rPr>
          <w:rFonts w:ascii="Times New Roman" w:hAnsi="Times New Roman" w:cs="Times New Roman"/>
        </w:rPr>
      </w:pPr>
      <w:r w:rsidRPr="00784A63">
        <w:rPr>
          <w:rFonts w:ascii="Times New Roman" w:hAnsi="Times New Roman" w:cs="Times New Roman"/>
        </w:rPr>
        <w:t xml:space="preserve">U članku 10. iza stavka 3. dodaje se </w:t>
      </w:r>
      <w:r w:rsidR="008E493C" w:rsidRPr="00784A63">
        <w:rPr>
          <w:rFonts w:ascii="Times New Roman" w:hAnsi="Times New Roman" w:cs="Times New Roman"/>
        </w:rPr>
        <w:t xml:space="preserve"> novi </w:t>
      </w:r>
      <w:r w:rsidRPr="00784A63">
        <w:rPr>
          <w:rFonts w:ascii="Times New Roman" w:hAnsi="Times New Roman" w:cs="Times New Roman"/>
        </w:rPr>
        <w:t>stavak 4. koji glasi:</w:t>
      </w:r>
    </w:p>
    <w:p w14:paraId="2A4859C5" w14:textId="5150D7A9" w:rsidR="0068756F" w:rsidRDefault="005D7755" w:rsidP="005D7755">
      <w:pPr>
        <w:jc w:val="both"/>
        <w:rPr>
          <w:rFonts w:ascii="Times New Roman" w:hAnsi="Times New Roman" w:cs="Times New Roman"/>
          <w:i/>
          <w:iCs/>
        </w:rPr>
      </w:pPr>
      <w:r w:rsidRPr="002954A6">
        <w:rPr>
          <w:rFonts w:ascii="Times New Roman" w:hAnsi="Times New Roman" w:cs="Times New Roman"/>
          <w:i/>
          <w:iCs/>
        </w:rPr>
        <w:t xml:space="preserve">Za postavljanje plastenika s pomičnim brodskim prozirnim ili neprozirnim plastičnim rolo stijenkama i drugih </w:t>
      </w:r>
      <w:proofErr w:type="spellStart"/>
      <w:r w:rsidRPr="002954A6">
        <w:rPr>
          <w:rFonts w:ascii="Times New Roman" w:hAnsi="Times New Roman" w:cs="Times New Roman"/>
          <w:i/>
          <w:iCs/>
        </w:rPr>
        <w:t>nefiksnih</w:t>
      </w:r>
      <w:proofErr w:type="spellEnd"/>
      <w:r w:rsidRPr="002954A6">
        <w:rPr>
          <w:rFonts w:ascii="Times New Roman" w:hAnsi="Times New Roman" w:cs="Times New Roman"/>
          <w:i/>
          <w:iCs/>
        </w:rPr>
        <w:t xml:space="preserve"> plastičnih naprava za zaštitu, sve sa zatvorene dvije (2) ili više bočnih stranica, na štekate ugostiteljskih objekata i izložbene prostore iz stavka 1. ovog članka, porez se uvećava za 15%.</w:t>
      </w:r>
    </w:p>
    <w:p w14:paraId="1262FCA5" w14:textId="77777777" w:rsidR="002954A6" w:rsidRPr="002954A6" w:rsidRDefault="002954A6" w:rsidP="005D7755">
      <w:pPr>
        <w:jc w:val="both"/>
        <w:rPr>
          <w:rFonts w:ascii="Times New Roman" w:hAnsi="Times New Roman" w:cs="Times New Roman"/>
          <w:i/>
          <w:iCs/>
        </w:rPr>
      </w:pPr>
    </w:p>
    <w:p w14:paraId="4566BA55" w14:textId="6B0873AF" w:rsidR="0068756F" w:rsidRPr="00784A63" w:rsidRDefault="0068756F" w:rsidP="005D7755">
      <w:pPr>
        <w:jc w:val="both"/>
        <w:rPr>
          <w:rFonts w:ascii="Times New Roman" w:hAnsi="Times New Roman" w:cs="Times New Roman"/>
        </w:rPr>
      </w:pPr>
      <w:r w:rsidRPr="00784A63">
        <w:rPr>
          <w:rFonts w:ascii="Times New Roman" w:hAnsi="Times New Roman" w:cs="Times New Roman"/>
        </w:rPr>
        <w:t>Dosadašnji stavak 4. postaje stavak 5.</w:t>
      </w:r>
    </w:p>
    <w:p w14:paraId="5EB67858" w14:textId="231AD9A9" w:rsidR="008E493C" w:rsidRPr="00784A63" w:rsidRDefault="008E493C" w:rsidP="005D7755">
      <w:pPr>
        <w:jc w:val="both"/>
        <w:rPr>
          <w:rFonts w:ascii="Times New Roman" w:hAnsi="Times New Roman" w:cs="Times New Roman"/>
        </w:rPr>
      </w:pPr>
      <w:r w:rsidRPr="00784A63">
        <w:rPr>
          <w:rFonts w:ascii="Times New Roman" w:hAnsi="Times New Roman" w:cs="Times New Roman"/>
        </w:rPr>
        <w:t xml:space="preserve">U dosadašnjem stavku 4. koji postaje stavak 5., iza riječi tenda, briše se riječ „plastenik“. </w:t>
      </w:r>
    </w:p>
    <w:p w14:paraId="32758AAE" w14:textId="76A78CD0" w:rsidR="0068756F" w:rsidRPr="00784A63" w:rsidRDefault="0068756F" w:rsidP="005D7755">
      <w:pPr>
        <w:jc w:val="both"/>
        <w:rPr>
          <w:rFonts w:ascii="Times New Roman" w:hAnsi="Times New Roman" w:cs="Times New Roman"/>
        </w:rPr>
      </w:pPr>
      <w:r w:rsidRPr="00784A63">
        <w:rPr>
          <w:rFonts w:ascii="Times New Roman" w:hAnsi="Times New Roman" w:cs="Times New Roman"/>
        </w:rPr>
        <w:t>Dosadašnji stavak 5. postaje stavak 6.</w:t>
      </w:r>
    </w:p>
    <w:p w14:paraId="61013318" w14:textId="0177BB85" w:rsidR="004327C8" w:rsidRPr="002954A6" w:rsidRDefault="004327C8" w:rsidP="002954A6">
      <w:pPr>
        <w:jc w:val="center"/>
        <w:rPr>
          <w:rFonts w:ascii="Times New Roman" w:hAnsi="Times New Roman" w:cs="Times New Roman"/>
          <w:b/>
          <w:bCs/>
        </w:rPr>
      </w:pPr>
      <w:r w:rsidRPr="002954A6">
        <w:rPr>
          <w:rFonts w:ascii="Times New Roman" w:hAnsi="Times New Roman" w:cs="Times New Roman"/>
          <w:b/>
          <w:bCs/>
        </w:rPr>
        <w:t>Članak 5.</w:t>
      </w:r>
    </w:p>
    <w:p w14:paraId="2D0F8729" w14:textId="7CDAA717" w:rsidR="004327C8" w:rsidRPr="00784A63" w:rsidRDefault="004327C8" w:rsidP="005D7755">
      <w:pPr>
        <w:jc w:val="both"/>
        <w:rPr>
          <w:rFonts w:ascii="Times New Roman" w:hAnsi="Times New Roman" w:cs="Times New Roman"/>
        </w:rPr>
      </w:pPr>
      <w:r w:rsidRPr="00784A63">
        <w:rPr>
          <w:rFonts w:ascii="Times New Roman" w:hAnsi="Times New Roman" w:cs="Times New Roman"/>
        </w:rPr>
        <w:t xml:space="preserve">U članku 11. stavak 1. </w:t>
      </w:r>
      <w:r w:rsidR="00BC6321" w:rsidRPr="00784A63">
        <w:rPr>
          <w:rFonts w:ascii="Times New Roman" w:hAnsi="Times New Roman" w:cs="Times New Roman"/>
        </w:rPr>
        <w:t xml:space="preserve">iza točke 7. briše se pogrešno numerirana točka 4., a pogrešno numerirane točke 5. i 6. postaju točke 8. i 9. </w:t>
      </w:r>
    </w:p>
    <w:p w14:paraId="58DF979B" w14:textId="77777777" w:rsidR="0068756F" w:rsidRPr="00784A63" w:rsidRDefault="0068756F" w:rsidP="005D7755">
      <w:pPr>
        <w:jc w:val="both"/>
        <w:rPr>
          <w:rFonts w:ascii="Times New Roman" w:hAnsi="Times New Roman" w:cs="Times New Roman"/>
        </w:rPr>
      </w:pPr>
    </w:p>
    <w:p w14:paraId="57BAD91E" w14:textId="13BE4DAE" w:rsidR="0068756F" w:rsidRPr="002954A6" w:rsidRDefault="0068756F" w:rsidP="002954A6">
      <w:pPr>
        <w:jc w:val="center"/>
        <w:rPr>
          <w:rFonts w:ascii="Times New Roman" w:hAnsi="Times New Roman" w:cs="Times New Roman"/>
          <w:b/>
          <w:bCs/>
        </w:rPr>
      </w:pPr>
      <w:r w:rsidRPr="002954A6">
        <w:rPr>
          <w:rFonts w:ascii="Times New Roman" w:hAnsi="Times New Roman" w:cs="Times New Roman"/>
          <w:b/>
          <w:bCs/>
        </w:rPr>
        <w:t xml:space="preserve">Članak </w:t>
      </w:r>
      <w:r w:rsidR="004327C8" w:rsidRPr="002954A6">
        <w:rPr>
          <w:rFonts w:ascii="Times New Roman" w:hAnsi="Times New Roman" w:cs="Times New Roman"/>
          <w:b/>
          <w:bCs/>
        </w:rPr>
        <w:t>6</w:t>
      </w:r>
      <w:r w:rsidRPr="002954A6">
        <w:rPr>
          <w:rFonts w:ascii="Times New Roman" w:hAnsi="Times New Roman" w:cs="Times New Roman"/>
          <w:b/>
          <w:bCs/>
        </w:rPr>
        <w:t>.</w:t>
      </w:r>
    </w:p>
    <w:p w14:paraId="75FC8BF7" w14:textId="3840FB02" w:rsidR="005D7755" w:rsidRPr="00784A63" w:rsidRDefault="0068756F" w:rsidP="00637F19">
      <w:pPr>
        <w:rPr>
          <w:rFonts w:ascii="Times New Roman" w:hAnsi="Times New Roman" w:cs="Times New Roman"/>
        </w:rPr>
      </w:pPr>
      <w:r w:rsidRPr="00784A63">
        <w:rPr>
          <w:rFonts w:ascii="Times New Roman" w:hAnsi="Times New Roman" w:cs="Times New Roman"/>
        </w:rPr>
        <w:t xml:space="preserve">U članku 12. </w:t>
      </w:r>
      <w:r w:rsidR="004327C8" w:rsidRPr="00784A63">
        <w:rPr>
          <w:rFonts w:ascii="Times New Roman" w:hAnsi="Times New Roman" w:cs="Times New Roman"/>
        </w:rPr>
        <w:t>stavak 10. mijenja se i glasi:</w:t>
      </w:r>
    </w:p>
    <w:p w14:paraId="7E9A7F64" w14:textId="0A36CFEE" w:rsidR="004327C8" w:rsidRPr="00784A63" w:rsidRDefault="002954A6" w:rsidP="004327C8">
      <w:pPr>
        <w:jc w:val="both"/>
        <w:rPr>
          <w:rFonts w:ascii="Times New Roman" w:hAnsi="Times New Roman" w:cs="Times New Roman"/>
          <w:i/>
          <w:iCs/>
        </w:rPr>
      </w:pPr>
      <w:r>
        <w:rPr>
          <w:rFonts w:ascii="Times New Roman" w:hAnsi="Times New Roman" w:cs="Times New Roman"/>
          <w:i/>
          <w:iCs/>
        </w:rPr>
        <w:t>„</w:t>
      </w:r>
      <w:r w:rsidR="004327C8" w:rsidRPr="00784A63">
        <w:rPr>
          <w:rFonts w:ascii="Times New Roman" w:hAnsi="Times New Roman" w:cs="Times New Roman"/>
          <w:i/>
          <w:iCs/>
        </w:rPr>
        <w:t>Za korištenje javnih površina radi:</w:t>
      </w:r>
    </w:p>
    <w:p w14:paraId="08162D05" w14:textId="77777777" w:rsidR="004327C8" w:rsidRPr="00784A63" w:rsidRDefault="004327C8" w:rsidP="004327C8">
      <w:pPr>
        <w:jc w:val="both"/>
        <w:rPr>
          <w:rFonts w:ascii="Times New Roman" w:hAnsi="Times New Roman" w:cs="Times New Roman"/>
          <w:i/>
          <w:iCs/>
        </w:rPr>
      </w:pPr>
      <w:r w:rsidRPr="00784A63">
        <w:rPr>
          <w:rFonts w:ascii="Times New Roman" w:hAnsi="Times New Roman" w:cs="Times New Roman"/>
          <w:i/>
          <w:iCs/>
        </w:rPr>
        <w:t>- postavljanja reklame za određene proizvode ili usluge samo uz dozvolu Općine Podgora, plaća se porez prema veličini reklame –oglasne površine (definirane odlukom Općine koja propisuje način korištenja javnih površina), u iznosu od 120,00 EUR/ m² .</w:t>
      </w:r>
    </w:p>
    <w:p w14:paraId="55C9DEE0" w14:textId="77777777" w:rsidR="004327C8" w:rsidRPr="00784A63" w:rsidRDefault="004327C8" w:rsidP="004327C8">
      <w:pPr>
        <w:jc w:val="both"/>
        <w:rPr>
          <w:rFonts w:ascii="Times New Roman" w:hAnsi="Times New Roman" w:cs="Times New Roman"/>
          <w:i/>
          <w:iCs/>
        </w:rPr>
      </w:pPr>
      <w:r w:rsidRPr="00784A63">
        <w:rPr>
          <w:rFonts w:ascii="Times New Roman" w:hAnsi="Times New Roman" w:cs="Times New Roman"/>
          <w:i/>
          <w:iCs/>
        </w:rPr>
        <w:t>Obostrano postavljeni reklamni panoi obračunavaju se u ukupnoj površini.</w:t>
      </w:r>
    </w:p>
    <w:p w14:paraId="3C780AD8" w14:textId="03266080" w:rsidR="004327C8" w:rsidRPr="00784A63" w:rsidRDefault="004327C8" w:rsidP="004327C8">
      <w:pPr>
        <w:jc w:val="both"/>
        <w:rPr>
          <w:rFonts w:ascii="Times New Roman" w:hAnsi="Times New Roman" w:cs="Times New Roman"/>
          <w:i/>
          <w:iCs/>
        </w:rPr>
      </w:pPr>
      <w:r w:rsidRPr="002954A6">
        <w:rPr>
          <w:rFonts w:ascii="Times New Roman" w:hAnsi="Times New Roman" w:cs="Times New Roman"/>
          <w:i/>
          <w:iCs/>
        </w:rPr>
        <w:t>-postavljanja rashladnih uređaja u kojima se reklamira prehrambeni proizvod (meso, riba, voće, slastice)  samo uz dozvolu Općine Podgora, plaća se porez po metru dužnom rashladne vitrine (zbrajaju se tri strane vitrine) u iznosu od 120,00 EUR/m.</w:t>
      </w:r>
      <w:r w:rsidR="00CA62A6">
        <w:rPr>
          <w:rFonts w:ascii="Times New Roman" w:hAnsi="Times New Roman" w:cs="Times New Roman"/>
          <w:i/>
          <w:iCs/>
        </w:rPr>
        <w:t>“</w:t>
      </w:r>
    </w:p>
    <w:p w14:paraId="40A3AD5F" w14:textId="77777777" w:rsidR="002954A6" w:rsidRDefault="002954A6" w:rsidP="004327C8">
      <w:pPr>
        <w:jc w:val="both"/>
        <w:rPr>
          <w:rFonts w:ascii="Times New Roman" w:hAnsi="Times New Roman" w:cs="Times New Roman"/>
        </w:rPr>
      </w:pPr>
    </w:p>
    <w:p w14:paraId="58F3539A" w14:textId="0D0CD713" w:rsidR="004327C8" w:rsidRPr="00784A63" w:rsidRDefault="004327C8" w:rsidP="004327C8">
      <w:pPr>
        <w:jc w:val="both"/>
        <w:rPr>
          <w:rFonts w:ascii="Times New Roman" w:hAnsi="Times New Roman" w:cs="Times New Roman"/>
        </w:rPr>
      </w:pPr>
      <w:r w:rsidRPr="00784A63">
        <w:rPr>
          <w:rFonts w:ascii="Times New Roman" w:hAnsi="Times New Roman" w:cs="Times New Roman"/>
        </w:rPr>
        <w:t>U članku 12. podstavak 21. briše se.</w:t>
      </w:r>
    </w:p>
    <w:p w14:paraId="00CDE106" w14:textId="77777777" w:rsidR="002954A6" w:rsidRDefault="00BC6321" w:rsidP="004327C8">
      <w:pPr>
        <w:jc w:val="both"/>
        <w:rPr>
          <w:rFonts w:ascii="Times New Roman" w:hAnsi="Times New Roman" w:cs="Times New Roman"/>
        </w:rPr>
      </w:pPr>
      <w:r w:rsidRPr="00784A63">
        <w:rPr>
          <w:rFonts w:ascii="Times New Roman" w:hAnsi="Times New Roman" w:cs="Times New Roman"/>
        </w:rPr>
        <w:t>Dosadašnji stav</w:t>
      </w:r>
      <w:r w:rsidR="002954A6">
        <w:rPr>
          <w:rFonts w:ascii="Times New Roman" w:hAnsi="Times New Roman" w:cs="Times New Roman"/>
        </w:rPr>
        <w:t>ak 22. postaje stavak 21.</w:t>
      </w:r>
    </w:p>
    <w:p w14:paraId="1A900F11" w14:textId="44803D34" w:rsidR="002954A6" w:rsidRDefault="002954A6" w:rsidP="002954A6">
      <w:pPr>
        <w:jc w:val="both"/>
        <w:rPr>
          <w:rFonts w:ascii="Times New Roman" w:hAnsi="Times New Roman" w:cs="Times New Roman"/>
        </w:rPr>
      </w:pPr>
      <w:r w:rsidRPr="00784A63">
        <w:rPr>
          <w:rFonts w:ascii="Times New Roman" w:hAnsi="Times New Roman" w:cs="Times New Roman"/>
        </w:rPr>
        <w:t>Dosadašnji stav</w:t>
      </w:r>
      <w:r>
        <w:rPr>
          <w:rFonts w:ascii="Times New Roman" w:hAnsi="Times New Roman" w:cs="Times New Roman"/>
        </w:rPr>
        <w:t>ak 23. postaje stavak 22.</w:t>
      </w:r>
    </w:p>
    <w:p w14:paraId="5028483B" w14:textId="62530186" w:rsidR="002954A6" w:rsidRDefault="002954A6" w:rsidP="002954A6">
      <w:pPr>
        <w:jc w:val="both"/>
        <w:rPr>
          <w:rFonts w:ascii="Times New Roman" w:hAnsi="Times New Roman" w:cs="Times New Roman"/>
        </w:rPr>
      </w:pPr>
      <w:r w:rsidRPr="00784A63">
        <w:rPr>
          <w:rFonts w:ascii="Times New Roman" w:hAnsi="Times New Roman" w:cs="Times New Roman"/>
        </w:rPr>
        <w:t>Dosadašnji stav</w:t>
      </w:r>
      <w:r>
        <w:rPr>
          <w:rFonts w:ascii="Times New Roman" w:hAnsi="Times New Roman" w:cs="Times New Roman"/>
        </w:rPr>
        <w:t>ak 24. postaje stavak 23.</w:t>
      </w:r>
    </w:p>
    <w:p w14:paraId="1013CA68" w14:textId="6EFE1E3A" w:rsidR="002954A6" w:rsidRDefault="002954A6" w:rsidP="002954A6">
      <w:pPr>
        <w:jc w:val="both"/>
        <w:rPr>
          <w:rFonts w:ascii="Times New Roman" w:hAnsi="Times New Roman" w:cs="Times New Roman"/>
        </w:rPr>
      </w:pPr>
      <w:r w:rsidRPr="00784A63">
        <w:rPr>
          <w:rFonts w:ascii="Times New Roman" w:hAnsi="Times New Roman" w:cs="Times New Roman"/>
        </w:rPr>
        <w:t>Dosadašnji stav</w:t>
      </w:r>
      <w:r>
        <w:rPr>
          <w:rFonts w:ascii="Times New Roman" w:hAnsi="Times New Roman" w:cs="Times New Roman"/>
        </w:rPr>
        <w:t>ak 25. postaje stavak 24.</w:t>
      </w:r>
    </w:p>
    <w:p w14:paraId="6683694F" w14:textId="6438701B" w:rsidR="002954A6" w:rsidRDefault="002954A6" w:rsidP="002954A6">
      <w:pPr>
        <w:jc w:val="both"/>
        <w:rPr>
          <w:rFonts w:ascii="Times New Roman" w:hAnsi="Times New Roman" w:cs="Times New Roman"/>
        </w:rPr>
      </w:pPr>
      <w:r w:rsidRPr="00784A63">
        <w:rPr>
          <w:rFonts w:ascii="Times New Roman" w:hAnsi="Times New Roman" w:cs="Times New Roman"/>
        </w:rPr>
        <w:t>Dosadašnji stav</w:t>
      </w:r>
      <w:r>
        <w:rPr>
          <w:rFonts w:ascii="Times New Roman" w:hAnsi="Times New Roman" w:cs="Times New Roman"/>
        </w:rPr>
        <w:t>ak 26. postaje stavak 25.</w:t>
      </w:r>
    </w:p>
    <w:p w14:paraId="699B63BB" w14:textId="7EF1E1A1" w:rsidR="002954A6" w:rsidRDefault="002954A6" w:rsidP="002954A6">
      <w:pPr>
        <w:jc w:val="both"/>
        <w:rPr>
          <w:rFonts w:ascii="Times New Roman" w:hAnsi="Times New Roman" w:cs="Times New Roman"/>
        </w:rPr>
      </w:pPr>
      <w:r w:rsidRPr="00784A63">
        <w:rPr>
          <w:rFonts w:ascii="Times New Roman" w:hAnsi="Times New Roman" w:cs="Times New Roman"/>
        </w:rPr>
        <w:t>Dosadašnji stav</w:t>
      </w:r>
      <w:r>
        <w:rPr>
          <w:rFonts w:ascii="Times New Roman" w:hAnsi="Times New Roman" w:cs="Times New Roman"/>
        </w:rPr>
        <w:t>ak 27. postaje stavak 26.</w:t>
      </w:r>
    </w:p>
    <w:p w14:paraId="0C0CBA8B" w14:textId="200205F1" w:rsidR="00BC6321" w:rsidRPr="00784A63" w:rsidRDefault="008E493C" w:rsidP="004327C8">
      <w:pPr>
        <w:jc w:val="both"/>
        <w:rPr>
          <w:rFonts w:ascii="Times New Roman" w:hAnsi="Times New Roman" w:cs="Times New Roman"/>
        </w:rPr>
      </w:pPr>
      <w:r w:rsidRPr="00784A63">
        <w:rPr>
          <w:rFonts w:ascii="Times New Roman" w:hAnsi="Times New Roman" w:cs="Times New Roman"/>
        </w:rPr>
        <w:lastRenderedPageBreak/>
        <w:t>Dosadašnji stavak 24. koji postaje stavak 23. mijenja se i glasi:</w:t>
      </w:r>
    </w:p>
    <w:p w14:paraId="25520337" w14:textId="77777777" w:rsidR="008E493C" w:rsidRPr="00784A63" w:rsidRDefault="008E493C" w:rsidP="004327C8">
      <w:pPr>
        <w:jc w:val="both"/>
        <w:rPr>
          <w:rFonts w:ascii="Times New Roman" w:hAnsi="Times New Roman" w:cs="Times New Roman"/>
        </w:rPr>
      </w:pPr>
    </w:p>
    <w:p w14:paraId="5835DC6D" w14:textId="22AA1AA8" w:rsidR="008E493C" w:rsidRPr="00784A63" w:rsidRDefault="008E493C" w:rsidP="008E493C">
      <w:pPr>
        <w:jc w:val="both"/>
        <w:rPr>
          <w:rFonts w:ascii="Times New Roman" w:hAnsi="Times New Roman" w:cs="Times New Roman"/>
          <w:i/>
          <w:iCs/>
        </w:rPr>
      </w:pPr>
      <w:r w:rsidRPr="00784A63">
        <w:rPr>
          <w:rFonts w:ascii="Times New Roman" w:hAnsi="Times New Roman" w:cs="Times New Roman"/>
          <w:i/>
          <w:iCs/>
        </w:rPr>
        <w:t>„Za privremeno korištenje javne površine:</w:t>
      </w:r>
    </w:p>
    <w:p w14:paraId="2556251B" w14:textId="77777777" w:rsidR="008E493C" w:rsidRPr="00784A63" w:rsidRDefault="008E493C" w:rsidP="008E493C">
      <w:pPr>
        <w:jc w:val="both"/>
        <w:rPr>
          <w:rFonts w:ascii="Times New Roman" w:hAnsi="Times New Roman" w:cs="Times New Roman"/>
          <w:i/>
          <w:iCs/>
        </w:rPr>
      </w:pPr>
      <w:r w:rsidRPr="00784A63">
        <w:rPr>
          <w:rFonts w:ascii="Times New Roman" w:hAnsi="Times New Roman" w:cs="Times New Roman"/>
          <w:i/>
          <w:iCs/>
        </w:rPr>
        <w:t xml:space="preserve">- za potrebe gradilišta, za potrebe odlaganja materijala koji se upotrebljava u graditeljstvu, zanatstvu i ostalim granama, za potrebe smještaja glomaznog otpada, ambalaže, vozila, plovila, ribolovnog alata i drugo, za </w:t>
      </w:r>
      <w:bookmarkStart w:id="2" w:name="_Hlk211510700"/>
      <w:r w:rsidRPr="00784A63">
        <w:rPr>
          <w:rFonts w:ascii="Times New Roman" w:hAnsi="Times New Roman" w:cs="Times New Roman"/>
          <w:i/>
          <w:iCs/>
        </w:rPr>
        <w:t>organizaciju gradilišta - postavljanje građevinske fasadne skele i ograde gradilišta, za smještaj kontejnera i drugih privremenih objekata za potrebe gradilišta</w:t>
      </w:r>
      <w:bookmarkEnd w:id="2"/>
      <w:r w:rsidRPr="00784A63">
        <w:rPr>
          <w:rFonts w:ascii="Times New Roman" w:hAnsi="Times New Roman" w:cs="Times New Roman"/>
          <w:i/>
          <w:iCs/>
        </w:rPr>
        <w:t>, plaća se porez za svaki dan korištenja, po 1 m² zauzete javne površine u iznosu od 14,00 EUR.</w:t>
      </w:r>
    </w:p>
    <w:p w14:paraId="74DA38AC" w14:textId="77777777" w:rsidR="008E493C" w:rsidRPr="002954A6" w:rsidRDefault="008E493C" w:rsidP="008E493C">
      <w:pPr>
        <w:jc w:val="both"/>
        <w:rPr>
          <w:rFonts w:ascii="Times New Roman" w:hAnsi="Times New Roman" w:cs="Times New Roman"/>
          <w:i/>
          <w:iCs/>
        </w:rPr>
      </w:pPr>
      <w:r w:rsidRPr="002954A6">
        <w:rPr>
          <w:rFonts w:ascii="Times New Roman" w:hAnsi="Times New Roman" w:cs="Times New Roman"/>
          <w:i/>
          <w:iCs/>
        </w:rPr>
        <w:t xml:space="preserve">Ako javnu površinu iz točke 24. stavak 1. ovog Članka privremeno koristi pravna osoba s javnim ovlastima ili trgovačko društvo kojem je osnivač Republika Hrvatska ili jedinica lokalne i područne (regionalne) samouprave koja je dobila prethodnu suglasnost nadležnog tijela Općine Podgora, porez na korištenje javnih površina umanjuje se za 70%. </w:t>
      </w:r>
    </w:p>
    <w:p w14:paraId="72BD23B4" w14:textId="3F0339ED" w:rsidR="008E493C" w:rsidRPr="002954A6" w:rsidRDefault="008E493C" w:rsidP="008E493C">
      <w:pPr>
        <w:jc w:val="both"/>
        <w:rPr>
          <w:rFonts w:ascii="Times New Roman" w:hAnsi="Times New Roman" w:cs="Times New Roman"/>
          <w:i/>
          <w:iCs/>
        </w:rPr>
      </w:pPr>
      <w:r w:rsidRPr="002954A6">
        <w:rPr>
          <w:rFonts w:ascii="Times New Roman" w:hAnsi="Times New Roman" w:cs="Times New Roman"/>
          <w:i/>
          <w:iCs/>
        </w:rPr>
        <w:t>Ako se javna površina iz točke 24. stavak 1. ovog Članka privremeno koristi za radove od interesa za Općinu Podgora, a koji se financiraju iz Proračuna Općine Podgora, ne plaća se porez. „</w:t>
      </w:r>
    </w:p>
    <w:p w14:paraId="5D0FAF18" w14:textId="77777777" w:rsidR="008E493C" w:rsidRPr="002954A6" w:rsidRDefault="008E493C" w:rsidP="002954A6">
      <w:pPr>
        <w:jc w:val="center"/>
        <w:rPr>
          <w:rFonts w:ascii="Times New Roman" w:hAnsi="Times New Roman" w:cs="Times New Roman"/>
          <w:b/>
          <w:bCs/>
        </w:rPr>
      </w:pPr>
    </w:p>
    <w:p w14:paraId="07EC1F9E" w14:textId="623EFB90" w:rsidR="008E493C" w:rsidRPr="002954A6" w:rsidRDefault="008E493C" w:rsidP="002954A6">
      <w:pPr>
        <w:jc w:val="center"/>
        <w:rPr>
          <w:rFonts w:ascii="Times New Roman" w:hAnsi="Times New Roman" w:cs="Times New Roman"/>
          <w:b/>
          <w:bCs/>
        </w:rPr>
      </w:pPr>
      <w:r w:rsidRPr="002954A6">
        <w:rPr>
          <w:rFonts w:ascii="Times New Roman" w:hAnsi="Times New Roman" w:cs="Times New Roman"/>
          <w:b/>
          <w:bCs/>
        </w:rPr>
        <w:t>Članak 7.</w:t>
      </w:r>
    </w:p>
    <w:p w14:paraId="0B5546FB" w14:textId="6F56EADC" w:rsidR="008E493C" w:rsidRPr="002954A6" w:rsidRDefault="008E493C" w:rsidP="008E493C">
      <w:pPr>
        <w:jc w:val="both"/>
        <w:rPr>
          <w:rFonts w:ascii="Times New Roman" w:hAnsi="Times New Roman" w:cs="Times New Roman"/>
        </w:rPr>
      </w:pPr>
      <w:r w:rsidRPr="002954A6">
        <w:rPr>
          <w:rFonts w:ascii="Times New Roman" w:hAnsi="Times New Roman" w:cs="Times New Roman"/>
        </w:rPr>
        <w:t>Članak 13. briše se.</w:t>
      </w:r>
    </w:p>
    <w:p w14:paraId="7527E253" w14:textId="77777777" w:rsidR="008E493C" w:rsidRPr="00784A63" w:rsidRDefault="008E493C" w:rsidP="008E493C">
      <w:pPr>
        <w:jc w:val="both"/>
        <w:rPr>
          <w:rFonts w:ascii="Times New Roman" w:hAnsi="Times New Roman" w:cs="Times New Roman"/>
          <w:highlight w:val="yellow"/>
        </w:rPr>
      </w:pPr>
    </w:p>
    <w:p w14:paraId="40CEB74B" w14:textId="77777777" w:rsidR="005E37BC" w:rsidRPr="005E37BC" w:rsidRDefault="005E37BC" w:rsidP="005E37BC">
      <w:pPr>
        <w:widowControl w:val="0"/>
        <w:suppressAutoHyphens/>
        <w:spacing w:after="0" w:line="240" w:lineRule="auto"/>
        <w:jc w:val="both"/>
        <w:rPr>
          <w:rFonts w:ascii="Times New Roman" w:eastAsia="SimSun" w:hAnsi="Times New Roman" w:cs="Times New Roman"/>
          <w:b/>
          <w:bCs/>
          <w:kern w:val="1"/>
          <w:lang w:eastAsia="hi-IN" w:bidi="hi-IN"/>
          <w14:ligatures w14:val="none"/>
        </w:rPr>
      </w:pPr>
      <w:r w:rsidRPr="005E37BC">
        <w:rPr>
          <w:rFonts w:ascii="Times New Roman" w:eastAsia="SimSun" w:hAnsi="Times New Roman" w:cs="Times New Roman"/>
          <w:b/>
          <w:bCs/>
          <w:kern w:val="1"/>
          <w:lang w:eastAsia="hi-IN" w:bidi="hi-IN"/>
          <w14:ligatures w14:val="none"/>
        </w:rPr>
        <w:t>PRIJELAZNE I ZAVRŠNE ODREDBE</w:t>
      </w:r>
    </w:p>
    <w:p w14:paraId="555A962B" w14:textId="77777777" w:rsidR="005E37BC" w:rsidRPr="005E37BC" w:rsidRDefault="005E37BC" w:rsidP="005E37BC">
      <w:pPr>
        <w:widowControl w:val="0"/>
        <w:suppressAutoHyphens/>
        <w:spacing w:after="0" w:line="240" w:lineRule="auto"/>
        <w:jc w:val="both"/>
        <w:rPr>
          <w:rFonts w:ascii="Times New Roman" w:eastAsia="SimSun" w:hAnsi="Times New Roman" w:cs="Times New Roman"/>
          <w:b/>
          <w:bCs/>
          <w:kern w:val="1"/>
          <w:lang w:eastAsia="hi-IN" w:bidi="hi-IN"/>
          <w14:ligatures w14:val="none"/>
        </w:rPr>
      </w:pPr>
    </w:p>
    <w:p w14:paraId="0F3FD095" w14:textId="1CAD6661" w:rsidR="005E37BC" w:rsidRPr="005E37BC" w:rsidRDefault="005E37BC" w:rsidP="005E37BC">
      <w:pPr>
        <w:widowControl w:val="0"/>
        <w:suppressAutoHyphens/>
        <w:spacing w:after="0" w:line="240" w:lineRule="auto"/>
        <w:jc w:val="center"/>
        <w:rPr>
          <w:rFonts w:ascii="Times New Roman" w:eastAsia="SimSun" w:hAnsi="Times New Roman" w:cs="Times New Roman"/>
          <w:b/>
          <w:bCs/>
          <w:kern w:val="1"/>
          <w:lang w:eastAsia="hi-IN" w:bidi="hi-IN"/>
          <w14:ligatures w14:val="none"/>
        </w:rPr>
      </w:pPr>
      <w:r w:rsidRPr="005E37BC">
        <w:rPr>
          <w:rFonts w:ascii="Times New Roman" w:eastAsia="SimSun" w:hAnsi="Times New Roman" w:cs="Times New Roman"/>
          <w:b/>
          <w:bCs/>
          <w:kern w:val="1"/>
          <w:lang w:eastAsia="hi-IN" w:bidi="hi-IN"/>
          <w14:ligatures w14:val="none"/>
        </w:rPr>
        <w:t xml:space="preserve">Članak </w:t>
      </w:r>
      <w:r w:rsidRPr="00784A63">
        <w:rPr>
          <w:rFonts w:ascii="Times New Roman" w:eastAsia="SimSun" w:hAnsi="Times New Roman" w:cs="Times New Roman"/>
          <w:b/>
          <w:bCs/>
          <w:kern w:val="1"/>
          <w:lang w:eastAsia="hi-IN" w:bidi="hi-IN"/>
          <w14:ligatures w14:val="none"/>
        </w:rPr>
        <w:t>8</w:t>
      </w:r>
      <w:r w:rsidRPr="005E37BC">
        <w:rPr>
          <w:rFonts w:ascii="Times New Roman" w:eastAsia="SimSun" w:hAnsi="Times New Roman" w:cs="Times New Roman"/>
          <w:b/>
          <w:bCs/>
          <w:kern w:val="1"/>
          <w:lang w:eastAsia="hi-IN" w:bidi="hi-IN"/>
          <w14:ligatures w14:val="none"/>
        </w:rPr>
        <w:t>.</w:t>
      </w:r>
    </w:p>
    <w:p w14:paraId="1E319941" w14:textId="77777777" w:rsidR="005E37BC" w:rsidRPr="005E37BC" w:rsidRDefault="005E37BC" w:rsidP="005E37BC">
      <w:pPr>
        <w:widowControl w:val="0"/>
        <w:suppressAutoHyphens/>
        <w:spacing w:after="0" w:line="240" w:lineRule="auto"/>
        <w:jc w:val="both"/>
        <w:rPr>
          <w:rFonts w:ascii="Times New Roman" w:eastAsia="SimSun" w:hAnsi="Times New Roman" w:cs="Times New Roman"/>
          <w:b/>
          <w:bCs/>
          <w:kern w:val="1"/>
          <w:lang w:eastAsia="hi-IN" w:bidi="hi-IN"/>
          <w14:ligatures w14:val="none"/>
        </w:rPr>
      </w:pPr>
    </w:p>
    <w:p w14:paraId="6FD12422" w14:textId="77777777" w:rsidR="005E37BC" w:rsidRPr="005E37BC" w:rsidRDefault="005E37BC" w:rsidP="005E37BC">
      <w:pPr>
        <w:widowControl w:val="0"/>
        <w:suppressAutoHyphens/>
        <w:spacing w:after="0" w:line="240" w:lineRule="auto"/>
        <w:jc w:val="both"/>
        <w:rPr>
          <w:rFonts w:ascii="Times New Roman" w:eastAsia="SimSun" w:hAnsi="Times New Roman" w:cs="Times New Roman"/>
          <w:kern w:val="1"/>
          <w:lang w:eastAsia="hi-IN" w:bidi="hi-IN"/>
          <w14:ligatures w14:val="none"/>
        </w:rPr>
      </w:pPr>
      <w:r w:rsidRPr="005E37BC">
        <w:rPr>
          <w:rFonts w:ascii="Times New Roman" w:eastAsia="SimSun" w:hAnsi="Times New Roman" w:cs="Times New Roman"/>
          <w:kern w:val="1"/>
          <w:lang w:eastAsia="hi-IN" w:bidi="hi-IN"/>
          <w14:ligatures w14:val="none"/>
        </w:rPr>
        <w:t>Postupci utvrđivanja poreza započeti po odredbama Odluke o lokalnim porezima Općine Podgora (Glasnik, službeno glasilo Općine Podgora, broj 40/23), a koji nisu dovršeni do stupanja na snagu ove Odluke, dovršit će se prema odredbama Odluke o lokalnim porezima Općine Podgora (Glasnik, službeno glasilo Općine Podgora, broj 40/23).</w:t>
      </w:r>
    </w:p>
    <w:p w14:paraId="45641E2B" w14:textId="77777777" w:rsidR="005E37BC" w:rsidRPr="005E37BC" w:rsidRDefault="005E37BC" w:rsidP="005E37BC">
      <w:pPr>
        <w:widowControl w:val="0"/>
        <w:suppressAutoHyphens/>
        <w:spacing w:after="0" w:line="240" w:lineRule="auto"/>
        <w:jc w:val="center"/>
        <w:rPr>
          <w:rFonts w:ascii="Times New Roman" w:eastAsia="SimSun" w:hAnsi="Times New Roman" w:cs="Times New Roman"/>
          <w:kern w:val="1"/>
          <w:lang w:eastAsia="hi-IN" w:bidi="hi-IN"/>
          <w14:ligatures w14:val="none"/>
        </w:rPr>
      </w:pPr>
    </w:p>
    <w:p w14:paraId="2CE62E2A" w14:textId="214B6173" w:rsidR="005E37BC" w:rsidRPr="005E37BC" w:rsidRDefault="005E37BC" w:rsidP="005E37BC">
      <w:pPr>
        <w:widowControl w:val="0"/>
        <w:suppressAutoHyphens/>
        <w:spacing w:after="0" w:line="240" w:lineRule="auto"/>
        <w:jc w:val="center"/>
        <w:rPr>
          <w:rFonts w:ascii="Times New Roman" w:eastAsia="SimSun" w:hAnsi="Times New Roman" w:cs="Times New Roman"/>
          <w:b/>
          <w:bCs/>
          <w:kern w:val="1"/>
          <w:lang w:eastAsia="hi-IN" w:bidi="hi-IN"/>
          <w14:ligatures w14:val="none"/>
        </w:rPr>
      </w:pPr>
      <w:r w:rsidRPr="005E37BC">
        <w:rPr>
          <w:rFonts w:ascii="Times New Roman" w:eastAsia="SimSun" w:hAnsi="Times New Roman" w:cs="Times New Roman"/>
          <w:b/>
          <w:bCs/>
          <w:kern w:val="1"/>
          <w:lang w:eastAsia="hi-IN" w:bidi="hi-IN"/>
          <w14:ligatures w14:val="none"/>
        </w:rPr>
        <w:t xml:space="preserve">Članak </w:t>
      </w:r>
      <w:r w:rsidRPr="00784A63">
        <w:rPr>
          <w:rFonts w:ascii="Times New Roman" w:eastAsia="SimSun" w:hAnsi="Times New Roman" w:cs="Times New Roman"/>
          <w:b/>
          <w:bCs/>
          <w:kern w:val="1"/>
          <w:lang w:eastAsia="hi-IN" w:bidi="hi-IN"/>
          <w14:ligatures w14:val="none"/>
        </w:rPr>
        <w:t>9</w:t>
      </w:r>
      <w:r w:rsidRPr="005E37BC">
        <w:rPr>
          <w:rFonts w:ascii="Times New Roman" w:eastAsia="SimSun" w:hAnsi="Times New Roman" w:cs="Times New Roman"/>
          <w:b/>
          <w:bCs/>
          <w:kern w:val="1"/>
          <w:lang w:eastAsia="hi-IN" w:bidi="hi-IN"/>
          <w14:ligatures w14:val="none"/>
        </w:rPr>
        <w:t>.</w:t>
      </w:r>
    </w:p>
    <w:p w14:paraId="1585D33B" w14:textId="77777777" w:rsidR="005E37BC" w:rsidRPr="005E37BC" w:rsidRDefault="005E37BC" w:rsidP="005E37BC">
      <w:pPr>
        <w:widowControl w:val="0"/>
        <w:suppressAutoHyphens/>
        <w:spacing w:after="0" w:line="240" w:lineRule="auto"/>
        <w:rPr>
          <w:rFonts w:ascii="Times New Roman" w:eastAsia="SimSun" w:hAnsi="Times New Roman" w:cs="Times New Roman"/>
          <w:kern w:val="1"/>
          <w:lang w:eastAsia="hi-IN" w:bidi="hi-IN"/>
          <w14:ligatures w14:val="none"/>
        </w:rPr>
      </w:pPr>
    </w:p>
    <w:p w14:paraId="4A054D55" w14:textId="77777777" w:rsidR="005E37BC" w:rsidRDefault="005E37BC" w:rsidP="005E37BC">
      <w:pPr>
        <w:widowControl w:val="0"/>
        <w:suppressAutoHyphens/>
        <w:spacing w:after="0" w:line="240" w:lineRule="auto"/>
        <w:jc w:val="both"/>
        <w:rPr>
          <w:rFonts w:ascii="Times New Roman" w:eastAsia="SimSun" w:hAnsi="Times New Roman" w:cs="Times New Roman"/>
          <w:kern w:val="1"/>
          <w:lang w:eastAsia="hi-IN" w:bidi="hi-IN"/>
          <w14:ligatures w14:val="none"/>
        </w:rPr>
      </w:pPr>
      <w:r w:rsidRPr="005E37BC">
        <w:rPr>
          <w:rFonts w:ascii="Times New Roman" w:eastAsia="SimSun" w:hAnsi="Times New Roman" w:cs="Times New Roman"/>
          <w:kern w:val="1"/>
          <w:lang w:eastAsia="hi-IN" w:bidi="hi-IN"/>
          <w14:ligatures w14:val="none"/>
        </w:rPr>
        <w:t>Na postupak utvrđivanja, evidentiranja, nadzora, naplate i ovrhe poreza na nekretnine, kao i na druga pitanja koja nisu uređena ovom Odlukom, primjenjivat će se odredbe Zakona o lokalnim porezima („Narodne novine“ broj 15/16, 101/17, 114/22, 114/23 i 152/24).</w:t>
      </w:r>
    </w:p>
    <w:p w14:paraId="4F48D33E" w14:textId="77777777" w:rsidR="00784A63" w:rsidRPr="005E37BC" w:rsidRDefault="00784A63" w:rsidP="005E37BC">
      <w:pPr>
        <w:widowControl w:val="0"/>
        <w:suppressAutoHyphens/>
        <w:spacing w:after="0" w:line="240" w:lineRule="auto"/>
        <w:jc w:val="both"/>
        <w:rPr>
          <w:rFonts w:ascii="Times New Roman" w:eastAsia="SimSun" w:hAnsi="Times New Roman" w:cs="Times New Roman"/>
          <w:b/>
          <w:bCs/>
          <w:kern w:val="1"/>
          <w:lang w:eastAsia="hi-IN" w:bidi="hi-IN"/>
          <w14:ligatures w14:val="none"/>
        </w:rPr>
      </w:pPr>
    </w:p>
    <w:p w14:paraId="487499FC" w14:textId="5FC78292" w:rsidR="005E37BC" w:rsidRPr="005E37BC" w:rsidRDefault="005E37BC" w:rsidP="005E37BC">
      <w:pPr>
        <w:widowControl w:val="0"/>
        <w:suppressAutoHyphens/>
        <w:spacing w:after="0" w:line="240" w:lineRule="auto"/>
        <w:jc w:val="center"/>
        <w:rPr>
          <w:rFonts w:ascii="Times New Roman" w:eastAsia="SimSun" w:hAnsi="Times New Roman" w:cs="Times New Roman"/>
          <w:b/>
          <w:bCs/>
          <w:kern w:val="1"/>
          <w:lang w:eastAsia="hi-IN" w:bidi="hi-IN"/>
          <w14:ligatures w14:val="none"/>
        </w:rPr>
      </w:pPr>
      <w:r w:rsidRPr="005E37BC">
        <w:rPr>
          <w:rFonts w:ascii="Times New Roman" w:eastAsia="SimSun" w:hAnsi="Times New Roman" w:cs="Times New Roman"/>
          <w:b/>
          <w:bCs/>
          <w:kern w:val="1"/>
          <w:lang w:eastAsia="hi-IN" w:bidi="hi-IN"/>
          <w14:ligatures w14:val="none"/>
        </w:rPr>
        <w:t xml:space="preserve">Članak </w:t>
      </w:r>
      <w:r w:rsidRPr="00784A63">
        <w:rPr>
          <w:rFonts w:ascii="Times New Roman" w:eastAsia="SimSun" w:hAnsi="Times New Roman" w:cs="Times New Roman"/>
          <w:b/>
          <w:bCs/>
          <w:kern w:val="1"/>
          <w:lang w:eastAsia="hi-IN" w:bidi="hi-IN"/>
          <w14:ligatures w14:val="none"/>
        </w:rPr>
        <w:t>10</w:t>
      </w:r>
      <w:r w:rsidRPr="005E37BC">
        <w:rPr>
          <w:rFonts w:ascii="Times New Roman" w:eastAsia="SimSun" w:hAnsi="Times New Roman" w:cs="Times New Roman"/>
          <w:b/>
          <w:bCs/>
          <w:kern w:val="1"/>
          <w:lang w:eastAsia="hi-IN" w:bidi="hi-IN"/>
          <w14:ligatures w14:val="none"/>
        </w:rPr>
        <w:t>.</w:t>
      </w:r>
    </w:p>
    <w:p w14:paraId="3C4425CC" w14:textId="77777777" w:rsidR="005E37BC" w:rsidRPr="005E37BC" w:rsidRDefault="005E37BC" w:rsidP="005E37BC">
      <w:pPr>
        <w:widowControl w:val="0"/>
        <w:suppressAutoHyphens/>
        <w:spacing w:after="0" w:line="240" w:lineRule="auto"/>
        <w:jc w:val="center"/>
        <w:rPr>
          <w:rFonts w:ascii="Times New Roman" w:eastAsia="SimSun" w:hAnsi="Times New Roman" w:cs="Times New Roman"/>
          <w:b/>
          <w:bCs/>
          <w:kern w:val="1"/>
          <w:lang w:eastAsia="hi-IN" w:bidi="hi-IN"/>
          <w14:ligatures w14:val="none"/>
        </w:rPr>
      </w:pPr>
    </w:p>
    <w:p w14:paraId="1D6AE75E" w14:textId="314CC98B" w:rsidR="005E37BC" w:rsidRPr="005E37BC" w:rsidRDefault="005E37BC" w:rsidP="005E37BC">
      <w:pPr>
        <w:widowControl w:val="0"/>
        <w:suppressAutoHyphens/>
        <w:spacing w:after="0" w:line="240" w:lineRule="auto"/>
        <w:jc w:val="both"/>
        <w:rPr>
          <w:rFonts w:ascii="Times New Roman" w:eastAsia="SimSun" w:hAnsi="Times New Roman" w:cs="Times New Roman"/>
          <w:kern w:val="1"/>
          <w:lang w:eastAsia="hi-IN" w:bidi="hi-IN"/>
          <w14:ligatures w14:val="none"/>
        </w:rPr>
      </w:pPr>
      <w:r w:rsidRPr="005E37BC">
        <w:rPr>
          <w:rFonts w:ascii="Times New Roman" w:eastAsia="SimSun" w:hAnsi="Times New Roman" w:cs="Times New Roman"/>
          <w:kern w:val="1"/>
          <w:lang w:eastAsia="hi-IN" w:bidi="hi-IN"/>
          <w14:ligatures w14:val="none"/>
        </w:rPr>
        <w:t xml:space="preserve">Ova Odluka o izmjenama i dopunama Odluke o lokalnim porezima Općine Podgora objavit će se u Narodnim novinama i </w:t>
      </w:r>
      <w:r w:rsidRPr="002954A6">
        <w:rPr>
          <w:rFonts w:ascii="Times New Roman" w:eastAsia="SimSun" w:hAnsi="Times New Roman" w:cs="Times New Roman"/>
          <w:kern w:val="1"/>
          <w:lang w:eastAsia="hi-IN" w:bidi="hi-IN"/>
          <w14:ligatures w14:val="none"/>
        </w:rPr>
        <w:t>„</w:t>
      </w:r>
      <w:r w:rsidRPr="005E37BC">
        <w:rPr>
          <w:rFonts w:ascii="Times New Roman" w:eastAsia="SimSun" w:hAnsi="Times New Roman" w:cs="Times New Roman"/>
          <w:kern w:val="1"/>
          <w:lang w:eastAsia="hi-IN" w:bidi="hi-IN"/>
          <w14:ligatures w14:val="none"/>
        </w:rPr>
        <w:t>Glasniku</w:t>
      </w:r>
      <w:r w:rsidRPr="002954A6">
        <w:rPr>
          <w:rFonts w:ascii="Times New Roman" w:eastAsia="SimSun" w:hAnsi="Times New Roman" w:cs="Times New Roman"/>
          <w:kern w:val="1"/>
          <w:lang w:eastAsia="hi-IN" w:bidi="hi-IN"/>
          <w14:ligatures w14:val="none"/>
        </w:rPr>
        <w:t>“</w:t>
      </w:r>
      <w:r w:rsidRPr="005E37BC">
        <w:rPr>
          <w:rFonts w:ascii="Times New Roman" w:eastAsia="SimSun" w:hAnsi="Times New Roman" w:cs="Times New Roman"/>
          <w:kern w:val="1"/>
          <w:lang w:eastAsia="hi-IN" w:bidi="hi-IN"/>
          <w14:ligatures w14:val="none"/>
        </w:rPr>
        <w:t>, službenom glasilu Općine Podgora, a stupa na snagu</w:t>
      </w:r>
      <w:r w:rsidR="00784A63" w:rsidRPr="002954A6">
        <w:rPr>
          <w:rFonts w:ascii="Times New Roman" w:eastAsia="SimSun" w:hAnsi="Times New Roman" w:cs="Times New Roman"/>
          <w:kern w:val="1"/>
          <w:lang w:eastAsia="hi-IN" w:bidi="hi-IN"/>
          <w14:ligatures w14:val="none"/>
        </w:rPr>
        <w:t xml:space="preserve"> 1. siječnja 2026. godine</w:t>
      </w:r>
      <w:r w:rsidRPr="005E37BC">
        <w:rPr>
          <w:rFonts w:ascii="Times New Roman" w:eastAsia="SimSun" w:hAnsi="Times New Roman" w:cs="Times New Roman"/>
          <w:kern w:val="1"/>
          <w:lang w:eastAsia="hi-IN" w:bidi="hi-IN"/>
          <w14:ligatures w14:val="none"/>
        </w:rPr>
        <w:t xml:space="preserve">. </w:t>
      </w:r>
    </w:p>
    <w:p w14:paraId="4CA204AF" w14:textId="77777777" w:rsidR="004327C8" w:rsidRPr="00784A63" w:rsidRDefault="004327C8" w:rsidP="00637F19">
      <w:pPr>
        <w:rPr>
          <w:rFonts w:ascii="Times New Roman" w:hAnsi="Times New Roman" w:cs="Times New Roman"/>
        </w:rPr>
      </w:pPr>
    </w:p>
    <w:p w14:paraId="15970B36" w14:textId="77777777" w:rsidR="0068756F" w:rsidRDefault="0068756F" w:rsidP="00637F19">
      <w:pPr>
        <w:rPr>
          <w:rFonts w:ascii="Times New Roman" w:hAnsi="Times New Roman" w:cs="Times New Roman"/>
        </w:rPr>
      </w:pPr>
    </w:p>
    <w:p w14:paraId="6326CC4F" w14:textId="77777777" w:rsidR="0097289E" w:rsidRPr="0097289E" w:rsidRDefault="0097289E" w:rsidP="0097289E">
      <w:pPr>
        <w:spacing w:line="259" w:lineRule="auto"/>
        <w:rPr>
          <w:rFonts w:ascii="Times New Roman" w:eastAsia="Calibri" w:hAnsi="Times New Roman" w:cs="Times New Roman"/>
          <w:color w:val="000000"/>
          <w:lang w:eastAsia="hr-HR"/>
        </w:rPr>
      </w:pPr>
      <w:r w:rsidRPr="0097289E">
        <w:rPr>
          <w:rFonts w:ascii="Times New Roman" w:eastAsia="Calibri" w:hAnsi="Times New Roman" w:cs="Times New Roman"/>
          <w:color w:val="000000"/>
          <w:lang w:eastAsia="hr-HR"/>
        </w:rPr>
        <w:lastRenderedPageBreak/>
        <w:t>KLASA:</w:t>
      </w:r>
    </w:p>
    <w:p w14:paraId="6278ED21" w14:textId="77777777" w:rsidR="0097289E" w:rsidRPr="0097289E" w:rsidRDefault="0097289E" w:rsidP="0097289E">
      <w:pPr>
        <w:spacing w:line="259" w:lineRule="auto"/>
        <w:rPr>
          <w:rFonts w:ascii="Times New Roman" w:eastAsia="Calibri" w:hAnsi="Times New Roman" w:cs="Times New Roman"/>
          <w:color w:val="000000"/>
          <w:lang w:eastAsia="hr-HR"/>
        </w:rPr>
      </w:pPr>
      <w:r w:rsidRPr="0097289E">
        <w:rPr>
          <w:rFonts w:ascii="Times New Roman" w:eastAsia="Calibri" w:hAnsi="Times New Roman" w:cs="Times New Roman"/>
          <w:color w:val="000000"/>
          <w:lang w:eastAsia="hr-HR"/>
        </w:rPr>
        <w:t>URBROJ:</w:t>
      </w:r>
    </w:p>
    <w:p w14:paraId="542E038C" w14:textId="77777777" w:rsidR="0097289E" w:rsidRPr="0097289E" w:rsidRDefault="0097289E" w:rsidP="0097289E">
      <w:pPr>
        <w:spacing w:line="259" w:lineRule="auto"/>
        <w:jc w:val="right"/>
        <w:rPr>
          <w:rFonts w:ascii="Times New Roman" w:eastAsia="Calibri" w:hAnsi="Times New Roman" w:cs="Times New Roman"/>
          <w:color w:val="000000"/>
          <w:lang w:eastAsia="hr-HR"/>
        </w:rPr>
      </w:pPr>
      <w:r w:rsidRPr="0097289E">
        <w:rPr>
          <w:rFonts w:ascii="Times New Roman" w:eastAsia="Calibri" w:hAnsi="Times New Roman" w:cs="Times New Roman"/>
          <w:color w:val="000000"/>
          <w:lang w:eastAsia="hr-HR"/>
        </w:rPr>
        <w:tab/>
      </w:r>
      <w:r w:rsidRPr="0097289E">
        <w:rPr>
          <w:rFonts w:ascii="Times New Roman" w:eastAsia="Calibri" w:hAnsi="Times New Roman" w:cs="Times New Roman"/>
          <w:color w:val="000000"/>
          <w:lang w:eastAsia="hr-HR"/>
        </w:rPr>
        <w:tab/>
        <w:t>PREDSJEDNIK OPĆINSKOG VIJEĆA</w:t>
      </w:r>
    </w:p>
    <w:p w14:paraId="044AF5AB" w14:textId="77777777" w:rsidR="0097289E" w:rsidRPr="0097289E" w:rsidRDefault="0097289E" w:rsidP="0097289E">
      <w:pPr>
        <w:spacing w:line="259" w:lineRule="auto"/>
        <w:jc w:val="right"/>
        <w:rPr>
          <w:rFonts w:ascii="Times New Roman" w:eastAsia="Calibri" w:hAnsi="Times New Roman" w:cs="Times New Roman"/>
          <w:color w:val="000000"/>
          <w:lang w:eastAsia="hr-HR"/>
        </w:rPr>
      </w:pPr>
      <w:r w:rsidRPr="0097289E">
        <w:rPr>
          <w:rFonts w:ascii="Times New Roman" w:eastAsia="Calibri" w:hAnsi="Times New Roman" w:cs="Times New Roman"/>
          <w:color w:val="000000"/>
          <w:lang w:eastAsia="hr-HR"/>
        </w:rPr>
        <w:t>Ivan Talijančić</w:t>
      </w:r>
    </w:p>
    <w:p w14:paraId="08F49354" w14:textId="77777777" w:rsidR="0097289E" w:rsidRDefault="0097289E" w:rsidP="00637F19">
      <w:pPr>
        <w:rPr>
          <w:rFonts w:ascii="Times New Roman" w:hAnsi="Times New Roman" w:cs="Times New Roman"/>
        </w:rPr>
      </w:pPr>
    </w:p>
    <w:p w14:paraId="4FC3A4E9" w14:textId="77777777" w:rsidR="0097289E" w:rsidRDefault="0097289E" w:rsidP="00637F19">
      <w:pPr>
        <w:rPr>
          <w:rFonts w:ascii="Times New Roman" w:hAnsi="Times New Roman" w:cs="Times New Roman"/>
        </w:rPr>
      </w:pPr>
    </w:p>
    <w:p w14:paraId="006C5146" w14:textId="77777777" w:rsidR="0097289E" w:rsidRDefault="0097289E" w:rsidP="00637F19">
      <w:pPr>
        <w:rPr>
          <w:rFonts w:ascii="Times New Roman" w:hAnsi="Times New Roman" w:cs="Times New Roman"/>
        </w:rPr>
      </w:pPr>
    </w:p>
    <w:p w14:paraId="1E866B1D" w14:textId="77777777" w:rsidR="0097289E" w:rsidRDefault="0097289E" w:rsidP="00637F19">
      <w:pPr>
        <w:rPr>
          <w:rFonts w:ascii="Times New Roman" w:hAnsi="Times New Roman" w:cs="Times New Roman"/>
        </w:rPr>
      </w:pPr>
    </w:p>
    <w:p w14:paraId="03C5EA4A" w14:textId="77777777" w:rsidR="0097289E" w:rsidRDefault="0097289E" w:rsidP="00637F19">
      <w:pPr>
        <w:rPr>
          <w:rFonts w:ascii="Times New Roman" w:hAnsi="Times New Roman" w:cs="Times New Roman"/>
        </w:rPr>
      </w:pPr>
    </w:p>
    <w:p w14:paraId="23E1E29B" w14:textId="77777777" w:rsidR="0097289E" w:rsidRDefault="0097289E" w:rsidP="00637F19">
      <w:pPr>
        <w:rPr>
          <w:rFonts w:ascii="Times New Roman" w:hAnsi="Times New Roman" w:cs="Times New Roman"/>
        </w:rPr>
      </w:pPr>
    </w:p>
    <w:p w14:paraId="5DC23759" w14:textId="77777777" w:rsidR="0097289E" w:rsidRDefault="0097289E" w:rsidP="00637F19">
      <w:pPr>
        <w:rPr>
          <w:rFonts w:ascii="Times New Roman" w:hAnsi="Times New Roman" w:cs="Times New Roman"/>
        </w:rPr>
      </w:pPr>
    </w:p>
    <w:p w14:paraId="646C7380" w14:textId="77777777" w:rsidR="0097289E" w:rsidRDefault="0097289E" w:rsidP="00637F19">
      <w:pPr>
        <w:rPr>
          <w:rFonts w:ascii="Times New Roman" w:hAnsi="Times New Roman" w:cs="Times New Roman"/>
        </w:rPr>
      </w:pPr>
    </w:p>
    <w:p w14:paraId="72CE16AA" w14:textId="77777777" w:rsidR="0097289E" w:rsidRDefault="0097289E" w:rsidP="00637F19">
      <w:pPr>
        <w:rPr>
          <w:rFonts w:ascii="Times New Roman" w:hAnsi="Times New Roman" w:cs="Times New Roman"/>
        </w:rPr>
      </w:pPr>
    </w:p>
    <w:p w14:paraId="6103F790" w14:textId="77777777" w:rsidR="0097289E" w:rsidRDefault="0097289E" w:rsidP="00637F19">
      <w:pPr>
        <w:rPr>
          <w:rFonts w:ascii="Times New Roman" w:hAnsi="Times New Roman" w:cs="Times New Roman"/>
        </w:rPr>
      </w:pPr>
    </w:p>
    <w:p w14:paraId="77579834" w14:textId="77777777" w:rsidR="0097289E" w:rsidRDefault="0097289E" w:rsidP="00637F19">
      <w:pPr>
        <w:rPr>
          <w:rFonts w:ascii="Times New Roman" w:hAnsi="Times New Roman" w:cs="Times New Roman"/>
        </w:rPr>
      </w:pPr>
    </w:p>
    <w:p w14:paraId="4FD834CA" w14:textId="77777777" w:rsidR="0097289E" w:rsidRDefault="0097289E" w:rsidP="00637F19">
      <w:pPr>
        <w:rPr>
          <w:rFonts w:ascii="Times New Roman" w:hAnsi="Times New Roman" w:cs="Times New Roman"/>
        </w:rPr>
      </w:pPr>
    </w:p>
    <w:p w14:paraId="7F3308B3" w14:textId="77777777" w:rsidR="0097289E" w:rsidRDefault="0097289E" w:rsidP="00637F19">
      <w:pPr>
        <w:rPr>
          <w:rFonts w:ascii="Times New Roman" w:hAnsi="Times New Roman" w:cs="Times New Roman"/>
        </w:rPr>
      </w:pPr>
    </w:p>
    <w:p w14:paraId="633236B3" w14:textId="77777777" w:rsidR="0097289E" w:rsidRDefault="0097289E" w:rsidP="00637F19">
      <w:pPr>
        <w:rPr>
          <w:rFonts w:ascii="Times New Roman" w:hAnsi="Times New Roman" w:cs="Times New Roman"/>
        </w:rPr>
      </w:pPr>
    </w:p>
    <w:p w14:paraId="1D6975CB" w14:textId="77777777" w:rsidR="0097289E" w:rsidRDefault="0097289E" w:rsidP="00637F19">
      <w:pPr>
        <w:rPr>
          <w:rFonts w:ascii="Times New Roman" w:hAnsi="Times New Roman" w:cs="Times New Roman"/>
        </w:rPr>
      </w:pPr>
    </w:p>
    <w:p w14:paraId="204AC814" w14:textId="77777777" w:rsidR="0097289E" w:rsidRDefault="0097289E" w:rsidP="00637F19">
      <w:pPr>
        <w:rPr>
          <w:rFonts w:ascii="Times New Roman" w:hAnsi="Times New Roman" w:cs="Times New Roman"/>
        </w:rPr>
      </w:pPr>
    </w:p>
    <w:p w14:paraId="0D5FF46C" w14:textId="77777777" w:rsidR="0097289E" w:rsidRDefault="0097289E" w:rsidP="00637F19">
      <w:pPr>
        <w:rPr>
          <w:rFonts w:ascii="Times New Roman" w:hAnsi="Times New Roman" w:cs="Times New Roman"/>
        </w:rPr>
      </w:pPr>
    </w:p>
    <w:p w14:paraId="22593E08" w14:textId="77777777" w:rsidR="0097289E" w:rsidRDefault="0097289E" w:rsidP="00637F19">
      <w:pPr>
        <w:rPr>
          <w:rFonts w:ascii="Times New Roman" w:hAnsi="Times New Roman" w:cs="Times New Roman"/>
        </w:rPr>
      </w:pPr>
    </w:p>
    <w:p w14:paraId="1F42D953" w14:textId="77777777" w:rsidR="0097289E" w:rsidRDefault="0097289E" w:rsidP="00637F19">
      <w:pPr>
        <w:rPr>
          <w:rFonts w:ascii="Times New Roman" w:hAnsi="Times New Roman" w:cs="Times New Roman"/>
        </w:rPr>
      </w:pPr>
    </w:p>
    <w:p w14:paraId="7BE201E1" w14:textId="77777777" w:rsidR="0097289E" w:rsidRDefault="0097289E" w:rsidP="00637F19">
      <w:pPr>
        <w:rPr>
          <w:rFonts w:ascii="Times New Roman" w:hAnsi="Times New Roman" w:cs="Times New Roman"/>
        </w:rPr>
      </w:pPr>
    </w:p>
    <w:p w14:paraId="4929EBCC" w14:textId="77777777" w:rsidR="0097289E" w:rsidRDefault="0097289E" w:rsidP="00637F19">
      <w:pPr>
        <w:rPr>
          <w:rFonts w:ascii="Times New Roman" w:hAnsi="Times New Roman" w:cs="Times New Roman"/>
        </w:rPr>
      </w:pPr>
    </w:p>
    <w:p w14:paraId="24E881F6" w14:textId="77777777" w:rsidR="0097289E" w:rsidRDefault="0097289E" w:rsidP="00637F19">
      <w:pPr>
        <w:rPr>
          <w:rFonts w:ascii="Times New Roman" w:hAnsi="Times New Roman" w:cs="Times New Roman"/>
        </w:rPr>
      </w:pPr>
    </w:p>
    <w:p w14:paraId="3A2D5410" w14:textId="77777777" w:rsidR="0097289E" w:rsidRDefault="0097289E" w:rsidP="00637F19">
      <w:pPr>
        <w:rPr>
          <w:rFonts w:ascii="Times New Roman" w:hAnsi="Times New Roman" w:cs="Times New Roman"/>
        </w:rPr>
      </w:pPr>
    </w:p>
    <w:p w14:paraId="5A5F9A91" w14:textId="77777777" w:rsidR="0097289E" w:rsidRPr="00784A63" w:rsidRDefault="0097289E" w:rsidP="00637F19">
      <w:pPr>
        <w:rPr>
          <w:rFonts w:ascii="Times New Roman" w:hAnsi="Times New Roman" w:cs="Times New Roman"/>
        </w:rPr>
      </w:pPr>
    </w:p>
    <w:p w14:paraId="55D2A5BE" w14:textId="77777777" w:rsidR="00624A28" w:rsidRPr="001336F5" w:rsidRDefault="00624A28" w:rsidP="00624A28">
      <w:pPr>
        <w:rPr>
          <w:rFonts w:ascii="Times New Roman" w:hAnsi="Times New Roman" w:cs="Times New Roman"/>
        </w:rPr>
      </w:pPr>
    </w:p>
    <w:p w14:paraId="0D2D40B8" w14:textId="77777777" w:rsidR="00624A28" w:rsidRPr="00E26554" w:rsidRDefault="00624A28" w:rsidP="00624A28">
      <w:pPr>
        <w:spacing w:after="200" w:line="276" w:lineRule="auto"/>
        <w:jc w:val="center"/>
        <w:rPr>
          <w:rFonts w:ascii="Times New Roman" w:eastAsia="SimSun" w:hAnsi="Times New Roman" w:cs="Times New Roman"/>
          <w:b/>
          <w:bCs/>
          <w:kern w:val="1"/>
          <w:lang w:eastAsia="hi-IN" w:bidi="hi-IN"/>
          <w14:ligatures w14:val="none"/>
        </w:rPr>
      </w:pPr>
      <w:r w:rsidRPr="00E26554">
        <w:rPr>
          <w:rFonts w:ascii="Times New Roman" w:eastAsia="SimSun" w:hAnsi="Times New Roman" w:cs="Times New Roman"/>
          <w:b/>
          <w:bCs/>
          <w:kern w:val="1"/>
          <w:lang w:eastAsia="hi-IN" w:bidi="hi-IN"/>
          <w14:ligatures w14:val="none"/>
        </w:rPr>
        <w:lastRenderedPageBreak/>
        <w:t>O B R A Z L O Ž E N J E</w:t>
      </w:r>
    </w:p>
    <w:p w14:paraId="1C188C64" w14:textId="77777777" w:rsidR="00624A28" w:rsidRPr="00E26554" w:rsidRDefault="00624A28" w:rsidP="00624A28">
      <w:pPr>
        <w:tabs>
          <w:tab w:val="left" w:pos="720"/>
        </w:tabs>
        <w:autoSpaceDE w:val="0"/>
        <w:autoSpaceDN w:val="0"/>
        <w:adjustRightInd w:val="0"/>
        <w:spacing w:after="200" w:line="276" w:lineRule="auto"/>
        <w:jc w:val="both"/>
        <w:rPr>
          <w:rFonts w:ascii="Times New Roman" w:eastAsia="SimSun" w:hAnsi="Times New Roman" w:cs="Times New Roman"/>
          <w:b/>
          <w:bCs/>
          <w:kern w:val="1"/>
          <w:lang w:eastAsia="hi-IN" w:bidi="hi-IN"/>
          <w14:ligatures w14:val="none"/>
        </w:rPr>
      </w:pPr>
      <w:r w:rsidRPr="00E26554">
        <w:rPr>
          <w:rFonts w:ascii="Times New Roman" w:eastAsia="SimSun" w:hAnsi="Times New Roman" w:cs="Times New Roman"/>
          <w:b/>
          <w:bCs/>
          <w:kern w:val="1"/>
          <w:lang w:eastAsia="hi-IN" w:bidi="hi-IN"/>
          <w14:ligatures w14:val="none"/>
        </w:rPr>
        <w:t>I. PRAVNI TEMELJ ZA DONOŠENJE ODLUKE</w:t>
      </w:r>
    </w:p>
    <w:p w14:paraId="74CE9EFC" w14:textId="77777777" w:rsidR="00624A28" w:rsidRPr="00E26554" w:rsidRDefault="00624A28" w:rsidP="00624A28">
      <w:pPr>
        <w:widowControl w:val="0"/>
        <w:suppressAutoHyphens/>
        <w:spacing w:after="0" w:line="240" w:lineRule="auto"/>
        <w:jc w:val="both"/>
        <w:rPr>
          <w:rFonts w:ascii="Times New Roman" w:eastAsia="SimSun" w:hAnsi="Times New Roman" w:cs="Times New Roman"/>
          <w:color w:val="231F20"/>
          <w:kern w:val="1"/>
          <w:shd w:val="clear" w:color="auto" w:fill="FFFFFF"/>
          <w:lang w:eastAsia="hi-IN" w:bidi="hi-IN"/>
          <w14:ligatures w14:val="none"/>
        </w:rPr>
      </w:pPr>
      <w:r w:rsidRPr="00E26554">
        <w:rPr>
          <w:rFonts w:ascii="Times New Roman" w:eastAsia="SimSun" w:hAnsi="Times New Roman" w:cs="Times New Roman"/>
          <w:kern w:val="1"/>
          <w:lang w:eastAsia="hi-IN" w:bidi="hi-IN"/>
          <w14:ligatures w14:val="none"/>
        </w:rPr>
        <w:t xml:space="preserve">Pravni temelj za donošenje </w:t>
      </w:r>
      <w:r w:rsidRPr="00E26554">
        <w:rPr>
          <w:rFonts w:ascii="Times New Roman" w:eastAsia="SimSun" w:hAnsi="Times New Roman" w:cs="Times New Roman"/>
          <w:bCs/>
          <w:kern w:val="1"/>
          <w:lang w:eastAsia="hi-IN" w:bidi="hi-IN"/>
          <w14:ligatures w14:val="none"/>
        </w:rPr>
        <w:t xml:space="preserve">ove Odluke </w:t>
      </w:r>
      <w:r>
        <w:rPr>
          <w:rFonts w:ascii="Times New Roman" w:eastAsia="SimSun" w:hAnsi="Times New Roman" w:cs="Times New Roman"/>
          <w:bCs/>
          <w:kern w:val="1"/>
          <w:lang w:eastAsia="hi-IN" w:bidi="hi-IN"/>
          <w14:ligatures w14:val="none"/>
        </w:rPr>
        <w:t xml:space="preserve">je </w:t>
      </w:r>
      <w:r w:rsidRPr="00E26554">
        <w:rPr>
          <w:rFonts w:ascii="Times New Roman" w:eastAsia="SimSun" w:hAnsi="Times New Roman" w:cs="Times New Roman"/>
          <w:kern w:val="1"/>
          <w:lang w:eastAsia="hi-IN" w:bidi="hi-IN"/>
          <w14:ligatures w14:val="none"/>
        </w:rPr>
        <w:t>Zakon o lokalnim porezima (Narodne novine, broj 115/16, 101/17, 114/2022, 114/2023 i 152/24)</w:t>
      </w:r>
      <w:r>
        <w:rPr>
          <w:rFonts w:ascii="Times New Roman" w:eastAsia="SimSun" w:hAnsi="Times New Roman" w:cs="Times New Roman"/>
          <w:kern w:val="1"/>
          <w:lang w:eastAsia="hi-IN" w:bidi="hi-IN"/>
          <w14:ligatures w14:val="none"/>
        </w:rPr>
        <w:t xml:space="preserve">, a posebice u dijelu članka 20. stavak 1. i članka 42. stavak 1. </w:t>
      </w:r>
      <w:r w:rsidRPr="00E26554">
        <w:rPr>
          <w:rFonts w:ascii="Times New Roman" w:eastAsia="SimSun" w:hAnsi="Times New Roman" w:cs="Times New Roman"/>
          <w:kern w:val="1"/>
          <w:lang w:eastAsia="hi-IN" w:bidi="hi-IN"/>
          <w14:ligatures w14:val="none"/>
        </w:rPr>
        <w:t>odnosno potreba usklađivanja s posljednjim izmjenama Zakona o lokalnim porezima (Narodne novine, broj 152/24)</w:t>
      </w:r>
      <w:r>
        <w:rPr>
          <w:rFonts w:ascii="Times New Roman" w:eastAsia="SimSun" w:hAnsi="Times New Roman" w:cs="Times New Roman"/>
          <w:kern w:val="1"/>
          <w:lang w:eastAsia="hi-IN" w:bidi="hi-IN"/>
          <w14:ligatures w14:val="none"/>
        </w:rPr>
        <w:t xml:space="preserve"> </w:t>
      </w:r>
      <w:r w:rsidRPr="00E26554">
        <w:rPr>
          <w:rFonts w:ascii="Times New Roman" w:eastAsia="SimSun" w:hAnsi="Times New Roman" w:cs="Times New Roman"/>
          <w:kern w:val="1"/>
          <w:lang w:eastAsia="hi-IN" w:bidi="hi-IN"/>
          <w14:ligatures w14:val="none"/>
        </w:rPr>
        <w:t xml:space="preserve"> koje, između ostaloga, propisuju da su </w:t>
      </w:r>
      <w:r w:rsidRPr="00E26554">
        <w:rPr>
          <w:rFonts w:ascii="Times New Roman" w:eastAsia="SimSun" w:hAnsi="Times New Roman" w:cs="Times New Roman"/>
          <w:color w:val="231F20"/>
          <w:kern w:val="1"/>
          <w:shd w:val="clear" w:color="auto" w:fill="FFFFFF"/>
          <w:lang w:eastAsia="hi-IN" w:bidi="hi-IN"/>
          <w14:ligatures w14:val="none"/>
        </w:rPr>
        <w:t xml:space="preserve">jedinice lokalne samouprave dužne uvesti porez na nekretnine, te je definirano što se </w:t>
      </w:r>
      <w:r>
        <w:rPr>
          <w:rFonts w:ascii="Times New Roman" w:eastAsia="SimSun" w:hAnsi="Times New Roman" w:cs="Times New Roman"/>
          <w:color w:val="231F20"/>
          <w:kern w:val="1"/>
          <w:shd w:val="clear" w:color="auto" w:fill="FFFFFF"/>
          <w:lang w:eastAsia="hi-IN" w:bidi="hi-IN"/>
          <w14:ligatures w14:val="none"/>
        </w:rPr>
        <w:t xml:space="preserve">smatra nekretninom. </w:t>
      </w:r>
    </w:p>
    <w:p w14:paraId="35B60E67" w14:textId="77777777" w:rsidR="00624A28" w:rsidRPr="00E26554" w:rsidRDefault="00624A28" w:rsidP="00624A28">
      <w:pPr>
        <w:spacing w:after="200" w:line="276" w:lineRule="auto"/>
        <w:jc w:val="both"/>
        <w:rPr>
          <w:rFonts w:ascii="Times New Roman" w:eastAsia="SimSun" w:hAnsi="Times New Roman" w:cs="Times New Roman"/>
          <w:kern w:val="1"/>
          <w:lang w:eastAsia="hi-IN" w:bidi="hi-IN"/>
          <w14:ligatures w14:val="none"/>
        </w:rPr>
      </w:pPr>
    </w:p>
    <w:p w14:paraId="24534BC7" w14:textId="77777777" w:rsidR="00624A28" w:rsidRPr="00E26554" w:rsidRDefault="00624A28" w:rsidP="00624A28">
      <w:pPr>
        <w:tabs>
          <w:tab w:val="left" w:pos="720"/>
        </w:tabs>
        <w:autoSpaceDE w:val="0"/>
        <w:autoSpaceDN w:val="0"/>
        <w:adjustRightInd w:val="0"/>
        <w:spacing w:after="200" w:line="276" w:lineRule="auto"/>
        <w:jc w:val="both"/>
        <w:rPr>
          <w:rFonts w:ascii="Times New Roman" w:eastAsia="SimSun" w:hAnsi="Times New Roman" w:cs="Times New Roman"/>
          <w:b/>
          <w:bCs/>
          <w:kern w:val="1"/>
          <w:lang w:eastAsia="hi-IN" w:bidi="hi-IN"/>
          <w14:ligatures w14:val="none"/>
        </w:rPr>
      </w:pPr>
      <w:r w:rsidRPr="00E26554">
        <w:rPr>
          <w:rFonts w:ascii="Times New Roman" w:eastAsia="SimSun" w:hAnsi="Times New Roman" w:cs="Times New Roman"/>
          <w:b/>
          <w:bCs/>
          <w:kern w:val="1"/>
          <w:lang w:eastAsia="hi-IN" w:bidi="hi-IN"/>
          <w14:ligatures w14:val="none"/>
        </w:rPr>
        <w:t>II. OBRAZLOŽENJE PRIJEDLOGA</w:t>
      </w:r>
    </w:p>
    <w:p w14:paraId="2A8EDA46" w14:textId="77777777" w:rsidR="00624A28" w:rsidRPr="00E26554" w:rsidRDefault="00624A28" w:rsidP="00624A28">
      <w:pPr>
        <w:autoSpaceDE w:val="0"/>
        <w:autoSpaceDN w:val="0"/>
        <w:adjustRightInd w:val="0"/>
        <w:spacing w:after="200" w:line="276" w:lineRule="auto"/>
        <w:jc w:val="both"/>
        <w:rPr>
          <w:rFonts w:ascii="Times New Roman" w:eastAsia="SimSun" w:hAnsi="Times New Roman" w:cs="Times New Roman"/>
          <w:kern w:val="1"/>
          <w:lang w:eastAsia="hi-IN" w:bidi="hi-IN"/>
          <w14:ligatures w14:val="none"/>
        </w:rPr>
      </w:pPr>
      <w:r w:rsidRPr="00E26554">
        <w:rPr>
          <w:rFonts w:ascii="Times New Roman" w:eastAsia="Times New Roman" w:hAnsi="Times New Roman" w:cs="Times New Roman"/>
          <w:kern w:val="0"/>
          <w:lang w:eastAsia="hr-HR"/>
          <w14:ligatures w14:val="none"/>
        </w:rPr>
        <w:t>Zakonom o izmjenama i dopunama</w:t>
      </w:r>
      <w:r w:rsidRPr="00E26554">
        <w:rPr>
          <w:rFonts w:ascii="Times New Roman" w:eastAsia="SimSun" w:hAnsi="Times New Roman" w:cs="Times New Roman"/>
          <w:kern w:val="1"/>
          <w:lang w:eastAsia="hi-IN" w:bidi="hi-IN"/>
          <w14:ligatures w14:val="none"/>
        </w:rPr>
        <w:t xml:space="preserve"> </w:t>
      </w:r>
      <w:r w:rsidRPr="00E26554">
        <w:rPr>
          <w:rFonts w:ascii="Times New Roman" w:eastAsia="Times New Roman" w:hAnsi="Times New Roman" w:cs="Times New Roman"/>
          <w:kern w:val="0"/>
          <w:lang w:eastAsia="hr-HR"/>
          <w14:ligatures w14:val="none"/>
        </w:rPr>
        <w:t xml:space="preserve">Zakona o lokalnim porezima (Narodne novine, broj 152/24) uveden je porez na nekretnine (umjesto dosadašnjeg poreza na kuće za odmor), te je istim određeno je da se nekretninom smatra svaka stambena zgrada ili stambeni dio stambeno-poslovne zgrade ili stan te svaki drugi samostalni funkcionalni prostor namijenjen stanovanju. </w:t>
      </w:r>
    </w:p>
    <w:p w14:paraId="4558861F" w14:textId="77777777" w:rsidR="00624A28" w:rsidRDefault="00624A28" w:rsidP="00624A28">
      <w:pPr>
        <w:spacing w:after="200" w:line="276" w:lineRule="auto"/>
        <w:jc w:val="both"/>
        <w:rPr>
          <w:rFonts w:ascii="Times New Roman" w:eastAsia="SimSun" w:hAnsi="Times New Roman" w:cs="Times New Roman"/>
          <w:kern w:val="1"/>
          <w:lang w:eastAsia="hi-IN" w:bidi="hi-IN"/>
          <w14:ligatures w14:val="none"/>
        </w:rPr>
      </w:pPr>
      <w:r w:rsidRPr="00E26554">
        <w:rPr>
          <w:rFonts w:ascii="Times New Roman" w:eastAsia="SimSun" w:hAnsi="Times New Roman" w:cs="Times New Roman"/>
          <w:kern w:val="1"/>
          <w:lang w:eastAsia="hi-IN" w:bidi="hi-IN"/>
          <w14:ligatures w14:val="none"/>
        </w:rPr>
        <w:t>U članku 25. je utvrđen obveznik plaćanja poreza na nekretnine, te je određeno da porez na nekretnine plaćaju domaće i strane, pravne i fizičke osobe koje su vlasnici nekretnina na dan 31. ožujka godine za koju se utvrđuje porez.</w:t>
      </w:r>
      <w:r>
        <w:rPr>
          <w:rFonts w:ascii="Times New Roman" w:eastAsia="SimSun" w:hAnsi="Times New Roman" w:cs="Times New Roman"/>
          <w:kern w:val="1"/>
          <w:lang w:eastAsia="hi-IN" w:bidi="hi-IN"/>
          <w14:ligatures w14:val="none"/>
        </w:rPr>
        <w:t xml:space="preserve"> U članku 27. Zakona određene su nekretnine na koje se ne plaća porez na nekretnine. </w:t>
      </w:r>
    </w:p>
    <w:p w14:paraId="519DE5A4" w14:textId="36FBD1DE" w:rsidR="00624A28" w:rsidRPr="00E26554" w:rsidRDefault="00624A28" w:rsidP="00624A28">
      <w:pPr>
        <w:spacing w:after="200" w:line="276" w:lineRule="auto"/>
        <w:jc w:val="both"/>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 xml:space="preserve">U Zakonu je utvrđeno da se </w:t>
      </w:r>
      <w:r w:rsidRPr="00E26554">
        <w:rPr>
          <w:rFonts w:ascii="Times New Roman" w:eastAsia="SimSun" w:hAnsi="Times New Roman" w:cs="Times New Roman"/>
          <w:kern w:val="1"/>
          <w:lang w:eastAsia="hi-IN" w:bidi="hi-IN"/>
          <w14:ligatures w14:val="none"/>
        </w:rPr>
        <w:t>prihod od poreza na nekretnine sada dijeli</w:t>
      </w:r>
      <w:r>
        <w:rPr>
          <w:rFonts w:ascii="Times New Roman" w:eastAsia="SimSun" w:hAnsi="Times New Roman" w:cs="Times New Roman"/>
          <w:kern w:val="1"/>
          <w:lang w:eastAsia="hi-IN" w:bidi="hi-IN"/>
          <w14:ligatures w14:val="none"/>
        </w:rPr>
        <w:t xml:space="preserve"> na način da </w:t>
      </w:r>
      <w:r w:rsidRPr="00E26554">
        <w:rPr>
          <w:rFonts w:ascii="Times New Roman" w:eastAsia="SimSun" w:hAnsi="Times New Roman" w:cs="Times New Roman"/>
          <w:kern w:val="1"/>
          <w:lang w:eastAsia="hi-IN" w:bidi="hi-IN"/>
          <w14:ligatures w14:val="none"/>
        </w:rPr>
        <w:t xml:space="preserve"> 80% </w:t>
      </w:r>
      <w:r>
        <w:rPr>
          <w:rFonts w:ascii="Times New Roman" w:eastAsia="SimSun" w:hAnsi="Times New Roman" w:cs="Times New Roman"/>
          <w:kern w:val="1"/>
          <w:lang w:eastAsia="hi-IN" w:bidi="hi-IN"/>
          <w14:ligatures w14:val="none"/>
        </w:rPr>
        <w:t xml:space="preserve">pripada </w:t>
      </w:r>
      <w:r w:rsidRPr="00E26554">
        <w:rPr>
          <w:rFonts w:ascii="Times New Roman" w:eastAsia="SimSun" w:hAnsi="Times New Roman" w:cs="Times New Roman"/>
          <w:kern w:val="1"/>
          <w:lang w:eastAsia="hi-IN" w:bidi="hi-IN"/>
          <w14:ligatures w14:val="none"/>
        </w:rPr>
        <w:t>jedinicama lokalne samouprave, a 20% jedinici područne samouprave na čijem se području nekretnina nalazi.</w:t>
      </w:r>
    </w:p>
    <w:p w14:paraId="317FA982" w14:textId="77777777" w:rsidR="00624A28" w:rsidRPr="00E26554" w:rsidRDefault="00624A28" w:rsidP="00624A28">
      <w:pPr>
        <w:spacing w:after="200" w:line="276" w:lineRule="auto"/>
        <w:jc w:val="both"/>
        <w:rPr>
          <w:rFonts w:ascii="Times New Roman" w:eastAsia="SimSun" w:hAnsi="Times New Roman" w:cs="Times New Roman"/>
          <w:kern w:val="1"/>
          <w:lang w:eastAsia="hi-IN" w:bidi="hi-IN"/>
          <w14:ligatures w14:val="none"/>
        </w:rPr>
      </w:pPr>
      <w:r w:rsidRPr="00E26554">
        <w:rPr>
          <w:rFonts w:ascii="Times New Roman" w:eastAsia="SimSun" w:hAnsi="Times New Roman" w:cs="Times New Roman"/>
          <w:kern w:val="1"/>
          <w:lang w:eastAsia="hi-IN" w:bidi="hi-IN"/>
          <w14:ligatures w14:val="none"/>
        </w:rPr>
        <w:t>Nadalje u  članku 26. Zakona je određeno da se porez na nekretnine plaća godišnje od 0,60 do 8,00 eura/m² korisne površine nekretnine, određene propisom kojim se uređuju uvjeti i mjerila za izračun zaštićene najamnine, te da visinu poreza na nekretnine u naznačenim granicama,  propisuje svojom odlukom predstavničko tijelo jedinice lokalne samouprave.</w:t>
      </w:r>
    </w:p>
    <w:p w14:paraId="0996AD68" w14:textId="77777777" w:rsidR="00624A28" w:rsidRPr="00CA62A6" w:rsidRDefault="00624A28" w:rsidP="00624A28">
      <w:pPr>
        <w:spacing w:after="200" w:line="276" w:lineRule="auto"/>
        <w:jc w:val="both"/>
        <w:rPr>
          <w:rFonts w:ascii="Times New Roman" w:eastAsia="SimSun" w:hAnsi="Times New Roman" w:cs="Times New Roman"/>
          <w:kern w:val="1"/>
          <w:lang w:eastAsia="hi-IN" w:bidi="hi-IN"/>
          <w14:ligatures w14:val="none"/>
        </w:rPr>
      </w:pPr>
      <w:r w:rsidRPr="00E26554">
        <w:rPr>
          <w:rFonts w:ascii="Times New Roman" w:eastAsia="SimSun" w:hAnsi="Times New Roman" w:cs="Times New Roman"/>
          <w:kern w:val="1"/>
          <w:lang w:eastAsia="hi-IN" w:bidi="hi-IN"/>
          <w14:ligatures w14:val="none"/>
        </w:rPr>
        <w:t xml:space="preserve">Ukoliko predstavničko tijelo jedinice lokalne samouprave svojom odlukom ne propiše visinu poreza na nekretnine, porez se određuje u iznosu od 0,60 eura/m² korisne površine nekretnina. No, za jedinice lokalne samouprave koje imaju propisane iznose poreza na kuće za odmor, primjenjuje se već propisani iznos poreza kao porez na kuće za odmor. </w:t>
      </w:r>
      <w:r>
        <w:rPr>
          <w:rFonts w:ascii="Times New Roman" w:eastAsia="SimSun" w:hAnsi="Times New Roman" w:cs="Times New Roman"/>
          <w:kern w:val="1"/>
          <w:lang w:eastAsia="hi-IN" w:bidi="hi-IN"/>
          <w14:ligatures w14:val="none"/>
        </w:rPr>
        <w:t xml:space="preserve">Slijedom navedenog utvrđuje se da je iznos poreza na nekretnine istovjetan ranijem porezu na kuće za odmor koji je </w:t>
      </w:r>
      <w:r w:rsidRPr="00CA62A6">
        <w:rPr>
          <w:rFonts w:ascii="Times New Roman" w:eastAsia="SimSun" w:hAnsi="Times New Roman" w:cs="Times New Roman"/>
          <w:kern w:val="1"/>
          <w:lang w:eastAsia="hi-IN" w:bidi="hi-IN"/>
          <w14:ligatures w14:val="none"/>
        </w:rPr>
        <w:t xml:space="preserve">bio na snazi od 01. siječnja 2024. godine. </w:t>
      </w:r>
    </w:p>
    <w:p w14:paraId="1BB0E04B" w14:textId="57847C21" w:rsidR="00624A28" w:rsidRPr="00CA62A6" w:rsidRDefault="00624A28" w:rsidP="00624A28">
      <w:pPr>
        <w:spacing w:after="200" w:line="276" w:lineRule="auto"/>
        <w:jc w:val="both"/>
        <w:rPr>
          <w:rFonts w:ascii="Times New Roman" w:eastAsia="SimSun" w:hAnsi="Times New Roman" w:cs="Times New Roman"/>
          <w:kern w:val="1"/>
          <w:lang w:eastAsia="hi-IN" w:bidi="hi-IN"/>
          <w14:ligatures w14:val="none"/>
        </w:rPr>
      </w:pPr>
      <w:r w:rsidRPr="00CA62A6">
        <w:rPr>
          <w:rFonts w:ascii="Times New Roman" w:eastAsia="SimSun" w:hAnsi="Times New Roman" w:cs="Times New Roman"/>
          <w:kern w:val="1"/>
          <w:lang w:eastAsia="hi-IN" w:bidi="hi-IN"/>
          <w14:ligatures w14:val="none"/>
        </w:rPr>
        <w:t xml:space="preserve">U odnosu na važeću Odluku o lokalnim porezima ovom Odlukom napravljene se pojedine </w:t>
      </w:r>
      <w:r w:rsidR="00612580" w:rsidRPr="00CA62A6">
        <w:rPr>
          <w:rFonts w:ascii="Times New Roman" w:eastAsia="SimSun" w:hAnsi="Times New Roman" w:cs="Times New Roman"/>
          <w:kern w:val="1"/>
          <w:lang w:eastAsia="hi-IN" w:bidi="hi-IN"/>
          <w14:ligatures w14:val="none"/>
        </w:rPr>
        <w:t xml:space="preserve">tehničke odredbe i izmjene visina poreza i dodavanje novih kategorija. </w:t>
      </w:r>
    </w:p>
    <w:p w14:paraId="6B99676C" w14:textId="6BF9732D" w:rsidR="00624A28" w:rsidRPr="00CA62A6" w:rsidRDefault="00624A28" w:rsidP="00624A28">
      <w:pPr>
        <w:spacing w:after="200" w:line="276" w:lineRule="auto"/>
        <w:jc w:val="both"/>
        <w:rPr>
          <w:rFonts w:ascii="Times New Roman" w:eastAsia="SimSun" w:hAnsi="Times New Roman" w:cs="Times New Roman"/>
          <w:kern w:val="1"/>
          <w:lang w:eastAsia="hi-IN" w:bidi="hi-IN"/>
          <w14:ligatures w14:val="none"/>
        </w:rPr>
      </w:pPr>
      <w:r w:rsidRPr="00CA62A6">
        <w:rPr>
          <w:rFonts w:ascii="Times New Roman" w:eastAsia="SimSun" w:hAnsi="Times New Roman" w:cs="Times New Roman"/>
          <w:kern w:val="1"/>
          <w:lang w:eastAsia="hi-IN" w:bidi="hi-IN"/>
          <w14:ligatures w14:val="none"/>
        </w:rPr>
        <w:t>Stavak 2. članka 10. mijenj</w:t>
      </w:r>
      <w:r w:rsidR="00612580" w:rsidRPr="00CA62A6">
        <w:rPr>
          <w:rFonts w:ascii="Times New Roman" w:eastAsia="SimSun" w:hAnsi="Times New Roman" w:cs="Times New Roman"/>
          <w:kern w:val="1"/>
          <w:lang w:eastAsia="hi-IN" w:bidi="hi-IN"/>
          <w14:ligatures w14:val="none"/>
        </w:rPr>
        <w:t>a</w:t>
      </w:r>
      <w:r w:rsidRPr="00CA62A6">
        <w:rPr>
          <w:rFonts w:ascii="Times New Roman" w:eastAsia="SimSun" w:hAnsi="Times New Roman" w:cs="Times New Roman"/>
          <w:kern w:val="1"/>
          <w:lang w:eastAsia="hi-IN" w:bidi="hi-IN"/>
          <w14:ligatures w14:val="none"/>
        </w:rPr>
        <w:t xml:space="preserve"> se na način da porez za korištenje javnih površina za obavljanje ugostiteljskih djelatnosti (</w:t>
      </w:r>
      <w:proofErr w:type="spellStart"/>
      <w:r w:rsidRPr="00CA62A6">
        <w:rPr>
          <w:rFonts w:ascii="Times New Roman" w:eastAsia="SimSun" w:hAnsi="Times New Roman" w:cs="Times New Roman"/>
          <w:kern w:val="1"/>
          <w:lang w:eastAsia="hi-IN" w:bidi="hi-IN"/>
          <w14:ligatures w14:val="none"/>
        </w:rPr>
        <w:t>štekata</w:t>
      </w:r>
      <w:proofErr w:type="spellEnd"/>
      <w:r w:rsidRPr="00CA62A6">
        <w:rPr>
          <w:rFonts w:ascii="Times New Roman" w:eastAsia="SimSun" w:hAnsi="Times New Roman" w:cs="Times New Roman"/>
          <w:kern w:val="1"/>
          <w:lang w:eastAsia="hi-IN" w:bidi="hi-IN"/>
          <w14:ligatures w14:val="none"/>
        </w:rPr>
        <w:t>) koji se postavljaju u vremenskom periodu manjem od 6 sati rada tijekom jednog dana, utvrđen je u iznosu u od 50 % iznosa poreza za korištenja javnih površina za obavljanje ugostiteljskih djelatnosti u punom radnom vremenu, čime je postojeći iznos umanjen</w:t>
      </w:r>
      <w:r w:rsidR="00612580" w:rsidRPr="00CA62A6">
        <w:rPr>
          <w:rFonts w:ascii="Times New Roman" w:eastAsia="SimSun" w:hAnsi="Times New Roman" w:cs="Times New Roman"/>
          <w:kern w:val="1"/>
          <w:lang w:eastAsia="hi-IN" w:bidi="hi-IN"/>
          <w14:ligatures w14:val="none"/>
        </w:rPr>
        <w:t xml:space="preserve">. </w:t>
      </w:r>
    </w:p>
    <w:p w14:paraId="6F6F10CC" w14:textId="78412F79" w:rsidR="00612580" w:rsidRPr="00CA62A6" w:rsidRDefault="00612580" w:rsidP="00624A28">
      <w:pPr>
        <w:spacing w:after="200" w:line="276" w:lineRule="auto"/>
        <w:jc w:val="both"/>
        <w:rPr>
          <w:rFonts w:ascii="Times New Roman" w:eastAsia="SimSun" w:hAnsi="Times New Roman" w:cs="Times New Roman"/>
          <w:kern w:val="1"/>
          <w:lang w:eastAsia="hi-IN" w:bidi="hi-IN"/>
          <w14:ligatures w14:val="none"/>
        </w:rPr>
      </w:pPr>
      <w:r w:rsidRPr="00CA62A6">
        <w:rPr>
          <w:rFonts w:ascii="Times New Roman" w:eastAsia="SimSun" w:hAnsi="Times New Roman" w:cs="Times New Roman"/>
          <w:kern w:val="1"/>
          <w:lang w:eastAsia="hi-IN" w:bidi="hi-IN"/>
          <w14:ligatures w14:val="none"/>
        </w:rPr>
        <w:lastRenderedPageBreak/>
        <w:t xml:space="preserve">Članak 10. dopunjava se stavkom koji se odnosi na  kategorije za postavljanje plastenika s </w:t>
      </w:r>
      <w:proofErr w:type="spellStart"/>
      <w:r w:rsidRPr="00CA62A6">
        <w:rPr>
          <w:rFonts w:ascii="Times New Roman" w:eastAsia="SimSun" w:hAnsi="Times New Roman" w:cs="Times New Roman"/>
          <w:kern w:val="1"/>
          <w:lang w:eastAsia="hi-IN" w:bidi="hi-IN"/>
          <w14:ligatures w14:val="none"/>
        </w:rPr>
        <w:t>nefiksnim</w:t>
      </w:r>
      <w:proofErr w:type="spellEnd"/>
      <w:r w:rsidRPr="00CA62A6">
        <w:rPr>
          <w:rFonts w:ascii="Times New Roman" w:eastAsia="SimSun" w:hAnsi="Times New Roman" w:cs="Times New Roman"/>
          <w:kern w:val="1"/>
          <w:lang w:eastAsia="hi-IN" w:bidi="hi-IN"/>
          <w14:ligatures w14:val="none"/>
        </w:rPr>
        <w:t xml:space="preserve"> plastičnim napravama za zaštitu, koje dosad nisu predviđene,  a </w:t>
      </w:r>
      <w:r w:rsidR="00CA62A6">
        <w:rPr>
          <w:rFonts w:ascii="Times New Roman" w:eastAsia="SimSun" w:hAnsi="Times New Roman" w:cs="Times New Roman"/>
          <w:kern w:val="1"/>
          <w:lang w:eastAsia="hi-IN" w:bidi="hi-IN"/>
          <w14:ligatures w14:val="none"/>
        </w:rPr>
        <w:t xml:space="preserve">stavak 10.  </w:t>
      </w:r>
      <w:r w:rsidRPr="00CA62A6">
        <w:rPr>
          <w:rFonts w:ascii="Times New Roman" w:eastAsia="SimSun" w:hAnsi="Times New Roman" w:cs="Times New Roman"/>
          <w:kern w:val="1"/>
          <w:lang w:eastAsia="hi-IN" w:bidi="hi-IN"/>
          <w14:ligatures w14:val="none"/>
        </w:rPr>
        <w:t>član</w:t>
      </w:r>
      <w:r w:rsidR="00CA62A6">
        <w:rPr>
          <w:rFonts w:ascii="Times New Roman" w:eastAsia="SimSun" w:hAnsi="Times New Roman" w:cs="Times New Roman"/>
          <w:kern w:val="1"/>
          <w:lang w:eastAsia="hi-IN" w:bidi="hi-IN"/>
          <w14:ligatures w14:val="none"/>
        </w:rPr>
        <w:t xml:space="preserve">ka 12. </w:t>
      </w:r>
      <w:r w:rsidRPr="00CA62A6">
        <w:rPr>
          <w:rFonts w:ascii="Times New Roman" w:eastAsia="SimSun" w:hAnsi="Times New Roman" w:cs="Times New Roman"/>
          <w:kern w:val="1"/>
          <w:lang w:eastAsia="hi-IN" w:bidi="hi-IN"/>
          <w14:ligatures w14:val="none"/>
        </w:rPr>
        <w:t>dopunjen je kategorijom postavljanja reklama za određene proizvode u usluge na način da je dopunjena rashladnim uređajima.</w:t>
      </w:r>
    </w:p>
    <w:p w14:paraId="772193B1" w14:textId="37807ACF" w:rsidR="00624A28" w:rsidRPr="00CA62A6" w:rsidRDefault="00612580" w:rsidP="00624A28">
      <w:pPr>
        <w:spacing w:after="200" w:line="276" w:lineRule="auto"/>
        <w:jc w:val="both"/>
        <w:rPr>
          <w:rFonts w:ascii="Times New Roman" w:eastAsia="SimSun" w:hAnsi="Times New Roman" w:cs="Times New Roman"/>
          <w:kern w:val="1"/>
          <w:lang w:eastAsia="hi-IN" w:bidi="hi-IN"/>
          <w14:ligatures w14:val="none"/>
        </w:rPr>
      </w:pPr>
      <w:r w:rsidRPr="00CA62A6">
        <w:rPr>
          <w:rFonts w:ascii="Times New Roman" w:eastAsia="SimSun" w:hAnsi="Times New Roman" w:cs="Times New Roman"/>
          <w:kern w:val="1"/>
          <w:lang w:eastAsia="hi-IN" w:bidi="hi-IN"/>
          <w14:ligatures w14:val="none"/>
        </w:rPr>
        <w:t xml:space="preserve">U članku 12. brisan je stavak 21. koji se na </w:t>
      </w:r>
      <w:r w:rsidR="00624A28" w:rsidRPr="00CA62A6">
        <w:rPr>
          <w:rFonts w:ascii="Times New Roman" w:eastAsia="SimSun" w:hAnsi="Times New Roman" w:cs="Times New Roman"/>
          <w:kern w:val="1"/>
          <w:lang w:eastAsia="hi-IN" w:bidi="hi-IN"/>
          <w14:ligatures w14:val="none"/>
        </w:rPr>
        <w:t xml:space="preserve">kategorije poreza za korištenje javnih površina koje se više ne koriste, </w:t>
      </w:r>
      <w:r w:rsidRPr="00CA62A6">
        <w:rPr>
          <w:rFonts w:ascii="Times New Roman" w:eastAsia="SimSun" w:hAnsi="Times New Roman" w:cs="Times New Roman"/>
          <w:kern w:val="1"/>
          <w:lang w:eastAsia="hi-IN" w:bidi="hi-IN"/>
          <w14:ligatures w14:val="none"/>
        </w:rPr>
        <w:t xml:space="preserve">odnosno </w:t>
      </w:r>
      <w:r w:rsidR="00624A28" w:rsidRPr="00CA62A6">
        <w:rPr>
          <w:rFonts w:ascii="Times New Roman" w:eastAsia="SimSun" w:hAnsi="Times New Roman" w:cs="Times New Roman"/>
          <w:kern w:val="1"/>
          <w:lang w:eastAsia="hi-IN" w:bidi="hi-IN"/>
          <w14:ligatures w14:val="none"/>
        </w:rPr>
        <w:t>postavljanje telekomunikacijskih uređaja odnosno govornica</w:t>
      </w:r>
      <w:r w:rsidRPr="00CA62A6">
        <w:rPr>
          <w:rFonts w:ascii="Times New Roman" w:eastAsia="SimSun" w:hAnsi="Times New Roman" w:cs="Times New Roman"/>
          <w:kern w:val="1"/>
          <w:lang w:eastAsia="hi-IN" w:bidi="hi-IN"/>
          <w14:ligatures w14:val="none"/>
        </w:rPr>
        <w:t xml:space="preserve">. </w:t>
      </w:r>
      <w:r w:rsidR="00624A28" w:rsidRPr="00CA62A6">
        <w:rPr>
          <w:rFonts w:ascii="Times New Roman" w:eastAsia="SimSun" w:hAnsi="Times New Roman" w:cs="Times New Roman"/>
          <w:kern w:val="1"/>
          <w:lang w:eastAsia="hi-IN" w:bidi="hi-IN"/>
          <w14:ligatures w14:val="none"/>
        </w:rPr>
        <w:t xml:space="preserve"> </w:t>
      </w:r>
    </w:p>
    <w:p w14:paraId="530D2499" w14:textId="50AD052C" w:rsidR="00624A28" w:rsidRPr="00CA62A6" w:rsidRDefault="00624A28" w:rsidP="00624A28">
      <w:pPr>
        <w:spacing w:after="200" w:line="276" w:lineRule="auto"/>
        <w:jc w:val="both"/>
        <w:rPr>
          <w:rFonts w:ascii="Times New Roman" w:eastAsia="SimSun" w:hAnsi="Times New Roman" w:cs="Times New Roman"/>
          <w:kern w:val="1"/>
          <w:lang w:eastAsia="hi-IN" w:bidi="hi-IN"/>
          <w14:ligatures w14:val="none"/>
        </w:rPr>
      </w:pPr>
      <w:r w:rsidRPr="00CA62A6">
        <w:rPr>
          <w:rFonts w:ascii="Times New Roman" w:eastAsia="SimSun" w:hAnsi="Times New Roman" w:cs="Times New Roman"/>
          <w:kern w:val="1"/>
          <w:lang w:eastAsia="hi-IN" w:bidi="hi-IN"/>
          <w14:ligatures w14:val="none"/>
        </w:rPr>
        <w:t xml:space="preserve">Dopunjen je postojeći stavak 24. članka </w:t>
      </w:r>
      <w:r w:rsidR="00612580" w:rsidRPr="00CA62A6">
        <w:rPr>
          <w:rFonts w:ascii="Times New Roman" w:eastAsia="SimSun" w:hAnsi="Times New Roman" w:cs="Times New Roman"/>
          <w:kern w:val="1"/>
          <w:lang w:eastAsia="hi-IN" w:bidi="hi-IN"/>
          <w14:ligatures w14:val="none"/>
        </w:rPr>
        <w:t xml:space="preserve">12. </w:t>
      </w:r>
      <w:r w:rsidRPr="00CA62A6">
        <w:rPr>
          <w:rFonts w:ascii="Times New Roman" w:eastAsia="SimSun" w:hAnsi="Times New Roman" w:cs="Times New Roman"/>
          <w:kern w:val="1"/>
          <w:lang w:eastAsia="hi-IN" w:bidi="hi-IN"/>
          <w14:ligatures w14:val="none"/>
        </w:rPr>
        <w:t>koj</w:t>
      </w:r>
      <w:r w:rsidR="00612580" w:rsidRPr="00CA62A6">
        <w:rPr>
          <w:rFonts w:ascii="Times New Roman" w:eastAsia="SimSun" w:hAnsi="Times New Roman" w:cs="Times New Roman"/>
          <w:kern w:val="1"/>
          <w:lang w:eastAsia="hi-IN" w:bidi="hi-IN"/>
          <w14:ligatures w14:val="none"/>
        </w:rPr>
        <w:t>i</w:t>
      </w:r>
      <w:r w:rsidRPr="00CA62A6">
        <w:rPr>
          <w:rFonts w:ascii="Times New Roman" w:eastAsia="SimSun" w:hAnsi="Times New Roman" w:cs="Times New Roman"/>
          <w:kern w:val="1"/>
          <w:lang w:eastAsia="hi-IN" w:bidi="hi-IN"/>
          <w14:ligatures w14:val="none"/>
        </w:rPr>
        <w:t xml:space="preserve"> </w:t>
      </w:r>
      <w:r w:rsidR="00612580" w:rsidRPr="00CA62A6">
        <w:rPr>
          <w:rFonts w:ascii="Times New Roman" w:eastAsia="SimSun" w:hAnsi="Times New Roman" w:cs="Times New Roman"/>
          <w:kern w:val="1"/>
          <w:lang w:eastAsia="hi-IN" w:bidi="hi-IN"/>
          <w14:ligatures w14:val="none"/>
        </w:rPr>
        <w:t>se</w:t>
      </w:r>
      <w:r w:rsidRPr="00CA62A6">
        <w:rPr>
          <w:rFonts w:ascii="Times New Roman" w:eastAsia="SimSun" w:hAnsi="Times New Roman" w:cs="Times New Roman"/>
          <w:kern w:val="1"/>
          <w:lang w:eastAsia="hi-IN" w:bidi="hi-IN"/>
          <w14:ligatures w14:val="none"/>
        </w:rPr>
        <w:t xml:space="preserve"> odnosi na privremeno korištenje javne površine za potrebe gradilišta i to na način da se za javnu površinu koja se privremeno koristi za radove od interesa za Općinu Podgora financiranih iz Proračuna Općine Podgora ne plaća se porez. Dalje, dodan je stavak koji propisuje umanjenje poreza za privremeno korištenje javne površine za pravne osobe s javnim interesom</w:t>
      </w:r>
      <w:r w:rsidR="00612580" w:rsidRPr="00CA62A6">
        <w:rPr>
          <w:rFonts w:ascii="Times New Roman" w:eastAsia="SimSun" w:hAnsi="Times New Roman" w:cs="Times New Roman"/>
          <w:kern w:val="1"/>
          <w:lang w:eastAsia="hi-IN" w:bidi="hi-IN"/>
          <w14:ligatures w14:val="none"/>
        </w:rPr>
        <w:t xml:space="preserve"> i trgovačka društva kojima je osn</w:t>
      </w:r>
      <w:r w:rsidR="00CA62A6" w:rsidRPr="00CA62A6">
        <w:rPr>
          <w:rFonts w:ascii="Times New Roman" w:eastAsia="SimSun" w:hAnsi="Times New Roman" w:cs="Times New Roman"/>
          <w:kern w:val="1"/>
          <w:lang w:eastAsia="hi-IN" w:bidi="hi-IN"/>
          <w14:ligatures w14:val="none"/>
        </w:rPr>
        <w:t>i</w:t>
      </w:r>
      <w:r w:rsidR="00612580" w:rsidRPr="00CA62A6">
        <w:rPr>
          <w:rFonts w:ascii="Times New Roman" w:eastAsia="SimSun" w:hAnsi="Times New Roman" w:cs="Times New Roman"/>
          <w:kern w:val="1"/>
          <w:lang w:eastAsia="hi-IN" w:bidi="hi-IN"/>
          <w14:ligatures w14:val="none"/>
        </w:rPr>
        <w:t>vač Republika Hrvatska ili jedinica lokalne i područne (regionalne) samouprave</w:t>
      </w:r>
      <w:r w:rsidRPr="00CA62A6">
        <w:rPr>
          <w:rFonts w:ascii="Times New Roman" w:eastAsia="SimSun" w:hAnsi="Times New Roman" w:cs="Times New Roman"/>
          <w:kern w:val="1"/>
          <w:lang w:eastAsia="hi-IN" w:bidi="hi-IN"/>
          <w14:ligatures w14:val="none"/>
        </w:rPr>
        <w:t xml:space="preserve"> uz prethodnu suglasnost nadležnog tijela, u cilju adekvatnog tretmana spram radova koji se izvode u interesu Republike Hrvatske i Općine Podgora.</w:t>
      </w:r>
    </w:p>
    <w:p w14:paraId="3A41D74D" w14:textId="79E0EB80" w:rsidR="00624A28" w:rsidRDefault="00624A28" w:rsidP="00624A28">
      <w:pPr>
        <w:spacing w:after="200" w:line="276" w:lineRule="auto"/>
        <w:jc w:val="both"/>
        <w:rPr>
          <w:rFonts w:ascii="Times New Roman" w:eastAsia="SimSun" w:hAnsi="Times New Roman" w:cs="Times New Roman"/>
          <w:kern w:val="1"/>
          <w:lang w:eastAsia="hi-IN" w:bidi="hi-IN"/>
          <w14:ligatures w14:val="none"/>
        </w:rPr>
      </w:pPr>
      <w:r w:rsidRPr="00CA62A6">
        <w:rPr>
          <w:rFonts w:ascii="Times New Roman" w:eastAsia="SimSun" w:hAnsi="Times New Roman" w:cs="Times New Roman"/>
          <w:kern w:val="1"/>
          <w:lang w:eastAsia="hi-IN" w:bidi="hi-IN"/>
          <w14:ligatures w14:val="none"/>
        </w:rPr>
        <w:t xml:space="preserve">Briše se </w:t>
      </w:r>
      <w:r w:rsidR="00CA62A6" w:rsidRPr="00CA62A6">
        <w:rPr>
          <w:rFonts w:ascii="Times New Roman" w:eastAsia="SimSun" w:hAnsi="Times New Roman" w:cs="Times New Roman"/>
          <w:kern w:val="1"/>
          <w:lang w:eastAsia="hi-IN" w:bidi="hi-IN"/>
          <w14:ligatures w14:val="none"/>
        </w:rPr>
        <w:t>č</w:t>
      </w:r>
      <w:r w:rsidRPr="00CA62A6">
        <w:rPr>
          <w:rFonts w:ascii="Times New Roman" w:eastAsia="SimSun" w:hAnsi="Times New Roman" w:cs="Times New Roman"/>
          <w:kern w:val="1"/>
          <w:lang w:eastAsia="hi-IN" w:bidi="hi-IN"/>
          <w14:ligatures w14:val="none"/>
        </w:rPr>
        <w:t>lanak 13. koji propisuje razinu poreza za porezne obveznike koji javnu površinu koriste bez odobrenja obzirom da se takvi slučajevi ne smatraju poreznom obvezom, nego se rješavanju u skladu s propisima Odluke o komunalnom redu.</w:t>
      </w:r>
      <w:r w:rsidRPr="00A40B22">
        <w:rPr>
          <w:rFonts w:ascii="Times New Roman" w:eastAsia="SimSun" w:hAnsi="Times New Roman" w:cs="Times New Roman"/>
          <w:kern w:val="1"/>
          <w:lang w:eastAsia="hi-IN" w:bidi="hi-IN"/>
          <w14:ligatures w14:val="none"/>
        </w:rPr>
        <w:t xml:space="preserve">  </w:t>
      </w:r>
    </w:p>
    <w:p w14:paraId="4CB5B4B9" w14:textId="77777777" w:rsidR="00624A28" w:rsidRPr="00A40B22" w:rsidRDefault="00624A28" w:rsidP="00624A28">
      <w:pPr>
        <w:jc w:val="both"/>
        <w:rPr>
          <w:rFonts w:ascii="Times New Roman" w:hAnsi="Times New Roman" w:cs="Times New Roman"/>
        </w:rPr>
      </w:pPr>
      <w:r w:rsidRPr="00A40B22">
        <w:rPr>
          <w:rFonts w:ascii="Times New Roman" w:hAnsi="Times New Roman" w:cs="Times New Roman"/>
        </w:rPr>
        <w:t xml:space="preserve">Slijedom navedenog, Općinskom vijeću Općine Podgora predlaže se donošenje Odluke o lokalnim porezima. </w:t>
      </w:r>
    </w:p>
    <w:p w14:paraId="358865CA" w14:textId="77777777" w:rsidR="00624A28" w:rsidRDefault="00624A28" w:rsidP="00624A28">
      <w:pPr>
        <w:spacing w:after="200" w:line="276" w:lineRule="auto"/>
        <w:jc w:val="both"/>
        <w:rPr>
          <w:rFonts w:ascii="Times New Roman" w:eastAsia="SimSun" w:hAnsi="Times New Roman" w:cs="Times New Roman"/>
          <w:kern w:val="1"/>
          <w:lang w:eastAsia="hi-IN" w:bidi="hi-IN"/>
          <w14:ligatures w14:val="none"/>
        </w:rPr>
      </w:pPr>
    </w:p>
    <w:p w14:paraId="10FC8A23" w14:textId="77777777" w:rsidR="00624A28" w:rsidRPr="002676C8" w:rsidRDefault="00624A28" w:rsidP="00624A28">
      <w:pPr>
        <w:autoSpaceDE w:val="0"/>
        <w:autoSpaceDN w:val="0"/>
        <w:adjustRightInd w:val="0"/>
        <w:spacing w:after="200" w:line="276" w:lineRule="auto"/>
        <w:jc w:val="both"/>
        <w:rPr>
          <w:rFonts w:ascii="Times New Roman" w:eastAsia="SimSun" w:hAnsi="Times New Roman" w:cs="Times New Roman"/>
          <w:b/>
          <w:bCs/>
          <w:kern w:val="1"/>
          <w:lang w:eastAsia="hi-IN" w:bidi="hi-IN"/>
          <w14:ligatures w14:val="none"/>
        </w:rPr>
      </w:pPr>
      <w:r w:rsidRPr="002676C8">
        <w:rPr>
          <w:rFonts w:ascii="Times New Roman" w:eastAsia="SimSun" w:hAnsi="Times New Roman" w:cs="Times New Roman"/>
          <w:b/>
          <w:bCs/>
          <w:kern w:val="1"/>
          <w:lang w:eastAsia="hi-IN" w:bidi="hi-IN"/>
          <w14:ligatures w14:val="none"/>
        </w:rPr>
        <w:t>III. PROCJENA POTREBNIH FINANCIJSKIH SREDSTAVA ZA PROVEDBU AKTA</w:t>
      </w:r>
    </w:p>
    <w:p w14:paraId="432F848A" w14:textId="77777777" w:rsidR="00624A28" w:rsidRPr="00A40B22" w:rsidRDefault="00624A28" w:rsidP="00624A28">
      <w:pPr>
        <w:spacing w:after="200" w:line="276" w:lineRule="auto"/>
        <w:jc w:val="both"/>
        <w:rPr>
          <w:rFonts w:ascii="Times New Roman" w:eastAsia="SimSun" w:hAnsi="Times New Roman" w:cs="Times New Roman"/>
          <w:kern w:val="1"/>
          <w:lang w:eastAsia="hi-IN" w:bidi="hi-IN"/>
          <w14:ligatures w14:val="none"/>
        </w:rPr>
      </w:pPr>
    </w:p>
    <w:p w14:paraId="0AED7706" w14:textId="080B6BE5" w:rsidR="00624A28" w:rsidRPr="00E26554" w:rsidRDefault="00624A28" w:rsidP="00624A28">
      <w:pPr>
        <w:spacing w:after="200" w:line="276" w:lineRule="auto"/>
        <w:jc w:val="both"/>
        <w:rPr>
          <w:rFonts w:ascii="Times New Roman" w:eastAsia="SimSun" w:hAnsi="Times New Roman" w:cs="Times New Roman"/>
          <w:kern w:val="1"/>
          <w:lang w:eastAsia="hi-IN" w:bidi="hi-IN"/>
          <w14:ligatures w14:val="none"/>
        </w:rPr>
      </w:pPr>
      <w:r w:rsidRPr="00E26554">
        <w:rPr>
          <w:rFonts w:ascii="Times New Roman" w:eastAsia="SimSun" w:hAnsi="Times New Roman" w:cs="Times New Roman"/>
          <w:kern w:val="1"/>
          <w:lang w:eastAsia="hi-IN" w:bidi="hi-IN"/>
          <w14:ligatures w14:val="none"/>
        </w:rPr>
        <w:t>Za provedbu ove Odluke nije potrebno planirati sredstva u Proračunu Općine Podgora za 202</w:t>
      </w:r>
      <w:r w:rsidR="0097289E">
        <w:rPr>
          <w:rFonts w:ascii="Times New Roman" w:eastAsia="SimSun" w:hAnsi="Times New Roman" w:cs="Times New Roman"/>
          <w:kern w:val="1"/>
          <w:lang w:eastAsia="hi-IN" w:bidi="hi-IN"/>
          <w14:ligatures w14:val="none"/>
        </w:rPr>
        <w:t>6</w:t>
      </w:r>
      <w:r w:rsidRPr="00E26554">
        <w:rPr>
          <w:rFonts w:ascii="Times New Roman" w:eastAsia="SimSun" w:hAnsi="Times New Roman" w:cs="Times New Roman"/>
          <w:kern w:val="1"/>
          <w:lang w:eastAsia="hi-IN" w:bidi="hi-IN"/>
          <w14:ligatures w14:val="none"/>
        </w:rPr>
        <w:t>. godinu.</w:t>
      </w:r>
    </w:p>
    <w:p w14:paraId="52FBD0AF" w14:textId="77777777" w:rsidR="00624A28" w:rsidRPr="00E26554" w:rsidRDefault="00624A28" w:rsidP="00624A28">
      <w:pPr>
        <w:spacing w:after="200" w:line="276" w:lineRule="auto"/>
        <w:rPr>
          <w:rFonts w:ascii="Times New Roman" w:eastAsia="SimSun" w:hAnsi="Times New Roman" w:cs="Times New Roman"/>
          <w:kern w:val="1"/>
          <w:lang w:eastAsia="hi-IN" w:bidi="hi-IN"/>
          <w14:ligatures w14:val="none"/>
        </w:rPr>
      </w:pPr>
    </w:p>
    <w:p w14:paraId="59CB7A0D" w14:textId="77777777" w:rsidR="004327C8" w:rsidRPr="00784A63" w:rsidRDefault="004327C8" w:rsidP="00637F19">
      <w:pPr>
        <w:rPr>
          <w:rFonts w:ascii="Times New Roman" w:hAnsi="Times New Roman" w:cs="Times New Roman"/>
        </w:rPr>
      </w:pPr>
    </w:p>
    <w:p w14:paraId="18AD8661" w14:textId="77777777" w:rsidR="005D7755" w:rsidRDefault="005D7755" w:rsidP="00637F19">
      <w:pPr>
        <w:rPr>
          <w:rFonts w:ascii="Times New Roman" w:hAnsi="Times New Roman" w:cs="Times New Roman"/>
        </w:rPr>
      </w:pPr>
    </w:p>
    <w:p w14:paraId="6936CA52" w14:textId="77777777" w:rsidR="00DB42DF" w:rsidRPr="00784A63" w:rsidRDefault="00DB42DF" w:rsidP="00637F19">
      <w:pPr>
        <w:rPr>
          <w:rFonts w:ascii="Times New Roman" w:hAnsi="Times New Roman" w:cs="Times New Roman"/>
        </w:rPr>
      </w:pPr>
    </w:p>
    <w:p w14:paraId="7585DB9F" w14:textId="77777777" w:rsidR="005D7755" w:rsidRPr="00784A63" w:rsidRDefault="005D7755" w:rsidP="00637F19">
      <w:pPr>
        <w:rPr>
          <w:rFonts w:ascii="Times New Roman" w:hAnsi="Times New Roman" w:cs="Times New Roman"/>
        </w:rPr>
      </w:pPr>
    </w:p>
    <w:p w14:paraId="7B445799" w14:textId="77777777" w:rsidR="00637F19" w:rsidRPr="00784A63" w:rsidRDefault="00637F19" w:rsidP="00637F19">
      <w:pPr>
        <w:rPr>
          <w:rFonts w:ascii="Times New Roman" w:hAnsi="Times New Roman" w:cs="Times New Roman"/>
        </w:rPr>
      </w:pPr>
    </w:p>
    <w:p w14:paraId="6F441BA1" w14:textId="77777777" w:rsidR="00637F19" w:rsidRPr="00784A63" w:rsidRDefault="00637F19" w:rsidP="00637F19">
      <w:pPr>
        <w:rPr>
          <w:rFonts w:ascii="Times New Roman" w:hAnsi="Times New Roman" w:cs="Times New Roman"/>
        </w:rPr>
      </w:pPr>
    </w:p>
    <w:p w14:paraId="2E657BAA" w14:textId="77777777" w:rsidR="00637F19" w:rsidRPr="00784A63" w:rsidRDefault="00637F19" w:rsidP="00637F19">
      <w:pPr>
        <w:rPr>
          <w:rFonts w:ascii="Times New Roman" w:hAnsi="Times New Roman" w:cs="Times New Roman"/>
        </w:rPr>
      </w:pPr>
    </w:p>
    <w:p w14:paraId="57C1521C" w14:textId="77777777" w:rsidR="00637F19" w:rsidRPr="00784A63" w:rsidRDefault="00637F19">
      <w:pPr>
        <w:rPr>
          <w:rFonts w:ascii="Times New Roman" w:hAnsi="Times New Roman" w:cs="Times New Roman"/>
        </w:rPr>
      </w:pPr>
    </w:p>
    <w:p w14:paraId="65E7D69A" w14:textId="77777777" w:rsidR="00637F19" w:rsidRPr="00637F19" w:rsidRDefault="00637F19" w:rsidP="00637F19">
      <w:pPr>
        <w:spacing w:after="0" w:line="240" w:lineRule="auto"/>
        <w:jc w:val="both"/>
        <w:rPr>
          <w:rFonts w:ascii="Times New Roman" w:hAnsi="Times New Roman" w:cs="Times New Roman"/>
        </w:rPr>
      </w:pPr>
    </w:p>
    <w:p w14:paraId="4AD4EF29" w14:textId="77777777" w:rsidR="00637F19" w:rsidRPr="00784A63" w:rsidRDefault="00637F19">
      <w:pPr>
        <w:rPr>
          <w:rFonts w:ascii="Times New Roman" w:hAnsi="Times New Roman" w:cs="Times New Roman"/>
        </w:rPr>
      </w:pPr>
    </w:p>
    <w:sectPr w:rsidR="00637F19" w:rsidRPr="00784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78"/>
    <w:rsid w:val="001D50BD"/>
    <w:rsid w:val="002676C8"/>
    <w:rsid w:val="002954A6"/>
    <w:rsid w:val="002F7A78"/>
    <w:rsid w:val="00424172"/>
    <w:rsid w:val="004327C8"/>
    <w:rsid w:val="00455EE6"/>
    <w:rsid w:val="0049120D"/>
    <w:rsid w:val="005D7755"/>
    <w:rsid w:val="005E37BC"/>
    <w:rsid w:val="00612580"/>
    <w:rsid w:val="00624A28"/>
    <w:rsid w:val="00637F19"/>
    <w:rsid w:val="006817A7"/>
    <w:rsid w:val="0068756F"/>
    <w:rsid w:val="00784A63"/>
    <w:rsid w:val="00846180"/>
    <w:rsid w:val="008E493C"/>
    <w:rsid w:val="0097289E"/>
    <w:rsid w:val="00B86829"/>
    <w:rsid w:val="00BC6321"/>
    <w:rsid w:val="00CA62A6"/>
    <w:rsid w:val="00CC0C8B"/>
    <w:rsid w:val="00DB42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C055"/>
  <w15:chartTrackingRefBased/>
  <w15:docId w15:val="{744E9A1B-4AD0-4898-94CA-11EC0B13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78"/>
  </w:style>
  <w:style w:type="paragraph" w:styleId="Naslov1">
    <w:name w:val="heading 1"/>
    <w:basedOn w:val="Normal"/>
    <w:next w:val="Normal"/>
    <w:link w:val="Naslov1Char"/>
    <w:uiPriority w:val="9"/>
    <w:qFormat/>
    <w:rsid w:val="002F7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F7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F7A7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F7A7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F7A7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F7A7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F7A7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F7A7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F7A7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F7A7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F7A7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F7A7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F7A7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F7A7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F7A7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F7A7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F7A7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F7A78"/>
    <w:rPr>
      <w:rFonts w:eastAsiaTheme="majorEastAsia" w:cstheme="majorBidi"/>
      <w:color w:val="272727" w:themeColor="text1" w:themeTint="D8"/>
    </w:rPr>
  </w:style>
  <w:style w:type="paragraph" w:styleId="Naslov">
    <w:name w:val="Title"/>
    <w:basedOn w:val="Normal"/>
    <w:next w:val="Normal"/>
    <w:link w:val="NaslovChar"/>
    <w:uiPriority w:val="10"/>
    <w:qFormat/>
    <w:rsid w:val="002F7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F7A7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F7A7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F7A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7A78"/>
    <w:pPr>
      <w:spacing w:before="160"/>
      <w:jc w:val="center"/>
    </w:pPr>
    <w:rPr>
      <w:i/>
      <w:iCs/>
      <w:color w:val="404040" w:themeColor="text1" w:themeTint="BF"/>
    </w:rPr>
  </w:style>
  <w:style w:type="character" w:customStyle="1" w:styleId="CitatChar">
    <w:name w:val="Citat Char"/>
    <w:basedOn w:val="Zadanifontodlomka"/>
    <w:link w:val="Citat"/>
    <w:uiPriority w:val="29"/>
    <w:rsid w:val="002F7A78"/>
    <w:rPr>
      <w:i/>
      <w:iCs/>
      <w:color w:val="404040" w:themeColor="text1" w:themeTint="BF"/>
    </w:rPr>
  </w:style>
  <w:style w:type="paragraph" w:styleId="Odlomakpopisa">
    <w:name w:val="List Paragraph"/>
    <w:basedOn w:val="Normal"/>
    <w:uiPriority w:val="34"/>
    <w:qFormat/>
    <w:rsid w:val="002F7A78"/>
    <w:pPr>
      <w:ind w:left="720"/>
      <w:contextualSpacing/>
    </w:pPr>
  </w:style>
  <w:style w:type="character" w:styleId="Jakoisticanje">
    <w:name w:val="Intense Emphasis"/>
    <w:basedOn w:val="Zadanifontodlomka"/>
    <w:uiPriority w:val="21"/>
    <w:qFormat/>
    <w:rsid w:val="002F7A78"/>
    <w:rPr>
      <w:i/>
      <w:iCs/>
      <w:color w:val="2F5496" w:themeColor="accent1" w:themeShade="BF"/>
    </w:rPr>
  </w:style>
  <w:style w:type="paragraph" w:styleId="Naglaencitat">
    <w:name w:val="Intense Quote"/>
    <w:basedOn w:val="Normal"/>
    <w:next w:val="Normal"/>
    <w:link w:val="NaglaencitatChar"/>
    <w:uiPriority w:val="30"/>
    <w:qFormat/>
    <w:rsid w:val="002F7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F7A78"/>
    <w:rPr>
      <w:i/>
      <w:iCs/>
      <w:color w:val="2F5496" w:themeColor="accent1" w:themeShade="BF"/>
    </w:rPr>
  </w:style>
  <w:style w:type="character" w:styleId="Istaknutareferenca">
    <w:name w:val="Intense Reference"/>
    <w:basedOn w:val="Zadanifontodlomka"/>
    <w:uiPriority w:val="32"/>
    <w:qFormat/>
    <w:rsid w:val="002F7A78"/>
    <w:rPr>
      <w:b/>
      <w:bCs/>
      <w:smallCaps/>
      <w:color w:val="2F5496" w:themeColor="accent1" w:themeShade="BF"/>
      <w:spacing w:val="5"/>
    </w:rPr>
  </w:style>
  <w:style w:type="paragraph" w:customStyle="1" w:styleId="box478729">
    <w:name w:val="box_478729"/>
    <w:basedOn w:val="Normal"/>
    <w:rsid w:val="005D7755"/>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1446</Words>
  <Characters>8248</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2025-10-28T13:09:00Z</cp:lastPrinted>
  <dcterms:created xsi:type="dcterms:W3CDTF">2025-10-28T13:09:00Z</dcterms:created>
  <dcterms:modified xsi:type="dcterms:W3CDTF">2025-10-29T11:31:00Z</dcterms:modified>
</cp:coreProperties>
</file>